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8145" w14:textId="57230798" w:rsidR="1CCAF1EC" w:rsidRPr="001079C8" w:rsidRDefault="001F1474" w:rsidP="001079C8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CDC7A12" wp14:editId="526DBE1C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3C5A7" w14:textId="77777777" w:rsidR="001079C8" w:rsidRPr="001F1474" w:rsidRDefault="001079C8" w:rsidP="001079C8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F147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F147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40026B97" w14:textId="77777777" w:rsidR="001079C8" w:rsidRDefault="001079C8" w:rsidP="001079C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C7A12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43C5A7" w14:textId="77777777" w:rsidR="001079C8" w:rsidRPr="001F1474" w:rsidRDefault="001079C8" w:rsidP="001079C8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F147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F147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40026B97" w14:textId="77777777" w:rsidR="001079C8" w:rsidRDefault="001079C8" w:rsidP="001079C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5256B3" w:rsidRPr="00774ED4" w:rsidRDefault="005256B3" w:rsidP="005256B3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6"/>
        <w:gridCol w:w="373"/>
        <w:gridCol w:w="573"/>
        <w:gridCol w:w="64"/>
        <w:gridCol w:w="95"/>
        <w:gridCol w:w="570"/>
        <w:gridCol w:w="223"/>
        <w:gridCol w:w="445"/>
        <w:gridCol w:w="150"/>
        <w:gridCol w:w="511"/>
        <w:gridCol w:w="743"/>
        <w:gridCol w:w="461"/>
        <w:gridCol w:w="123"/>
        <w:gridCol w:w="313"/>
        <w:gridCol w:w="489"/>
        <w:gridCol w:w="806"/>
        <w:gridCol w:w="580"/>
        <w:gridCol w:w="244"/>
        <w:gridCol w:w="668"/>
        <w:gridCol w:w="569"/>
        <w:gridCol w:w="198"/>
        <w:gridCol w:w="73"/>
        <w:gridCol w:w="1335"/>
      </w:tblGrid>
      <w:tr w:rsidR="000E3112" w:rsidRPr="00CA2D2B" w14:paraId="06B31C4D" w14:textId="77777777" w:rsidTr="00391038"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0E3112" w:rsidRPr="00CA2D2B" w:rsidRDefault="000E3112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6315E4B6" w14:textId="77777777" w:rsidR="000E3112" w:rsidRPr="00CA2D2B" w:rsidRDefault="000E3112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Dyrygowanie </w:t>
            </w:r>
          </w:p>
        </w:tc>
      </w:tr>
      <w:tr w:rsidR="005256B3" w:rsidRPr="00CA2D2B" w14:paraId="71B0D648" w14:textId="77777777" w:rsidTr="00391038">
        <w:tc>
          <w:tcPr>
            <w:tcW w:w="8577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Jednostka prowadząca </w:t>
            </w:r>
            <w:r w:rsidR="000E3112">
              <w:rPr>
                <w:rFonts w:cstheme="minorHAnsi"/>
              </w:rPr>
              <w:t>przedmiot</w:t>
            </w:r>
            <w:r w:rsidRPr="00CA2D2B">
              <w:rPr>
                <w:rFonts w:cstheme="minorHAnsi"/>
              </w:rPr>
              <w:t>:</w:t>
            </w:r>
          </w:p>
          <w:p w14:paraId="3CDE3328" w14:textId="77777777" w:rsidR="00A25DA5" w:rsidRPr="00A25DA5" w:rsidRDefault="00A25DA5" w:rsidP="00A25DA5">
            <w:pPr>
              <w:spacing w:after="0" w:line="240" w:lineRule="auto"/>
              <w:rPr>
                <w:rFonts w:cstheme="minorHAnsi"/>
                <w:b/>
              </w:rPr>
            </w:pPr>
            <w:r w:rsidRPr="00A25DA5">
              <w:rPr>
                <w:rFonts w:cstheme="minorHAnsi"/>
                <w:b/>
              </w:rPr>
              <w:t xml:space="preserve">UMFC </w:t>
            </w:r>
            <w:r w:rsidR="00577E81" w:rsidRPr="00A25DA5">
              <w:rPr>
                <w:rFonts w:cstheme="minorHAnsi"/>
                <w:b/>
              </w:rPr>
              <w:t xml:space="preserve">Filia </w:t>
            </w:r>
            <w:r w:rsidRPr="00A25DA5">
              <w:rPr>
                <w:rFonts w:cstheme="minorHAnsi"/>
                <w:b/>
              </w:rPr>
              <w:t>w Białymstoku</w:t>
            </w:r>
          </w:p>
          <w:p w14:paraId="177C871D" w14:textId="77777777" w:rsidR="005256B3" w:rsidRPr="00A25DA5" w:rsidRDefault="00A25DA5" w:rsidP="00A25DA5">
            <w:pPr>
              <w:spacing w:after="0" w:line="240" w:lineRule="auto"/>
              <w:rPr>
                <w:rFonts w:cstheme="minorHAnsi"/>
                <w:smallCaps/>
              </w:rPr>
            </w:pPr>
            <w:r w:rsidRPr="00A25DA5">
              <w:rPr>
                <w:rFonts w:cstheme="minorHAnsi"/>
                <w:b/>
              </w:rPr>
              <w:t>Wydział Instrumentalno-Pedagogiczny</w:t>
            </w:r>
            <w:r w:rsidR="000E3112">
              <w:rPr>
                <w:rFonts w:cstheme="minorHAnsi"/>
                <w:b/>
              </w:rPr>
              <w:t xml:space="preserve">, </w:t>
            </w:r>
            <w:r w:rsidR="000E3112" w:rsidRPr="000E3112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Rok akademicki:</w:t>
            </w:r>
          </w:p>
          <w:p w14:paraId="3E5C38F0" w14:textId="3E637E19" w:rsidR="005256B3" w:rsidRPr="00CA2D2B" w:rsidRDefault="00716C26" w:rsidP="04B3B3F9">
            <w:pPr>
              <w:spacing w:after="0" w:line="240" w:lineRule="auto"/>
              <w:rPr>
                <w:b/>
                <w:bCs/>
              </w:rPr>
            </w:pPr>
            <w:r w:rsidRPr="04B3B3F9">
              <w:rPr>
                <w:b/>
                <w:bCs/>
              </w:rPr>
              <w:t>20</w:t>
            </w:r>
            <w:r w:rsidR="525A73F6" w:rsidRPr="04B3B3F9">
              <w:rPr>
                <w:b/>
                <w:bCs/>
              </w:rPr>
              <w:t>20</w:t>
            </w:r>
            <w:r w:rsidRPr="04B3B3F9">
              <w:rPr>
                <w:b/>
                <w:bCs/>
              </w:rPr>
              <w:t>/20</w:t>
            </w:r>
            <w:r w:rsidR="000E3112" w:rsidRPr="04B3B3F9">
              <w:rPr>
                <w:b/>
                <w:bCs/>
              </w:rPr>
              <w:t>2</w:t>
            </w:r>
            <w:r w:rsidR="0DC9EEEF" w:rsidRPr="04B3B3F9">
              <w:rPr>
                <w:b/>
                <w:bCs/>
              </w:rPr>
              <w:t>1</w:t>
            </w:r>
          </w:p>
        </w:tc>
      </w:tr>
      <w:tr w:rsidR="005256B3" w:rsidRPr="00CA2D2B" w14:paraId="5901AF5B" w14:textId="77777777" w:rsidTr="00391038">
        <w:tc>
          <w:tcPr>
            <w:tcW w:w="5354" w:type="dxa"/>
            <w:gridSpan w:val="12"/>
            <w:tcBorders>
              <w:left w:val="single" w:sz="8" w:space="0" w:color="auto"/>
            </w:tcBorders>
          </w:tcPr>
          <w:p w14:paraId="0D7F2353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Kierunek:</w:t>
            </w:r>
          </w:p>
          <w:p w14:paraId="6B03E1E7" w14:textId="58B71007" w:rsidR="005256B3" w:rsidRPr="00CA2D2B" w:rsidRDefault="002333AE" w:rsidP="00CA2D2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5256B3" w:rsidRPr="00CA2D2B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398" w:type="dxa"/>
            <w:gridSpan w:val="11"/>
            <w:tcBorders>
              <w:right w:val="single" w:sz="8" w:space="0" w:color="auto"/>
            </w:tcBorders>
          </w:tcPr>
          <w:p w14:paraId="5F1D6DE1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Specjalność:</w:t>
            </w:r>
          </w:p>
          <w:p w14:paraId="04861F8E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>muzyka szkolna</w:t>
            </w:r>
          </w:p>
        </w:tc>
      </w:tr>
      <w:tr w:rsidR="005256B3" w:rsidRPr="00CA2D2B" w14:paraId="5E759F4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9" w:type="dxa"/>
            <w:gridSpan w:val="9"/>
            <w:tcBorders>
              <w:left w:val="single" w:sz="8" w:space="0" w:color="auto"/>
            </w:tcBorders>
          </w:tcPr>
          <w:p w14:paraId="16EBD797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Forma studiów:</w:t>
            </w:r>
          </w:p>
          <w:p w14:paraId="19AC2104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46" w:type="dxa"/>
            <w:gridSpan w:val="7"/>
          </w:tcPr>
          <w:p w14:paraId="0EB471CD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Profil kształcenia:</w:t>
            </w:r>
          </w:p>
          <w:p w14:paraId="310A71B7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667" w:type="dxa"/>
            <w:gridSpan w:val="7"/>
            <w:tcBorders>
              <w:right w:val="single" w:sz="8" w:space="0" w:color="auto"/>
            </w:tcBorders>
          </w:tcPr>
          <w:p w14:paraId="44C62BD9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Status </w:t>
            </w:r>
            <w:r w:rsidR="000E3112"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08EE4E00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5256B3" w:rsidRPr="00CA2D2B" w14:paraId="7CB35401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4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Forma zajęć:</w:t>
            </w:r>
          </w:p>
          <w:p w14:paraId="49CCF9E1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746" w:type="dxa"/>
            <w:gridSpan w:val="7"/>
            <w:tcBorders>
              <w:bottom w:val="single" w:sz="8" w:space="0" w:color="auto"/>
            </w:tcBorders>
          </w:tcPr>
          <w:p w14:paraId="0D7A8A56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Język </w:t>
            </w:r>
            <w:r w:rsidR="000E3112">
              <w:rPr>
                <w:rFonts w:cstheme="minorHAnsi"/>
              </w:rPr>
              <w:t>przedmiotu</w:t>
            </w:r>
            <w:r w:rsidRPr="00CA2D2B">
              <w:rPr>
                <w:rFonts w:cstheme="minorHAnsi"/>
              </w:rPr>
              <w:t>:</w:t>
            </w:r>
          </w:p>
          <w:p w14:paraId="205A1F16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87" w:type="dxa"/>
            <w:gridSpan w:val="5"/>
            <w:tcBorders>
              <w:bottom w:val="single" w:sz="8" w:space="0" w:color="auto"/>
            </w:tcBorders>
          </w:tcPr>
          <w:p w14:paraId="6FBE9DF4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Rok/semestr:</w:t>
            </w:r>
          </w:p>
          <w:p w14:paraId="3A060EBB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17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Wymiar godzin:</w:t>
            </w:r>
          </w:p>
          <w:p w14:paraId="58A771A2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>75</w:t>
            </w:r>
          </w:p>
        </w:tc>
      </w:tr>
      <w:tr w:rsidR="005256B3" w:rsidRPr="00CA2D2B" w14:paraId="098A93A9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Koordynator </w:t>
            </w:r>
            <w:r w:rsidR="000E3112">
              <w:rPr>
                <w:rFonts w:cstheme="minorHAnsi"/>
              </w:rPr>
              <w:t>przedmiotu</w:t>
            </w:r>
          </w:p>
        </w:tc>
        <w:tc>
          <w:tcPr>
            <w:tcW w:w="8501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Kierownik Katedry </w:t>
            </w:r>
            <w:r w:rsidR="001E590A">
              <w:rPr>
                <w:rFonts w:cstheme="minorHAnsi"/>
                <w:b/>
                <w:sz w:val="20"/>
              </w:rPr>
              <w:t xml:space="preserve">Chóralistyki </w:t>
            </w:r>
            <w:r w:rsidRPr="00CA2D2B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5256B3" w:rsidRPr="00CA2D2B" w14:paraId="07EDC2C3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Prowadzący zajęcia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10D6F3" w14:textId="69EBCCF8" w:rsidR="005256B3" w:rsidRPr="00CA2D2B" w:rsidRDefault="005256B3" w:rsidP="04B3B3F9">
            <w:pPr>
              <w:spacing w:after="0" w:line="240" w:lineRule="auto"/>
              <w:rPr>
                <w:b/>
                <w:bCs/>
              </w:rPr>
            </w:pPr>
            <w:r w:rsidRPr="04B3B3F9">
              <w:rPr>
                <w:b/>
                <w:bCs/>
                <w:sz w:val="20"/>
                <w:szCs w:val="20"/>
              </w:rPr>
              <w:t xml:space="preserve">prof. dr hab. Bożenna Sawicka, prof. dr hab. Bożena Violetta Bielecka, prof. dr hab. Wioletta Miłkowska, </w:t>
            </w:r>
            <w:r w:rsidR="003A7E83">
              <w:rPr>
                <w:b/>
                <w:bCs/>
                <w:sz w:val="20"/>
                <w:szCs w:val="20"/>
              </w:rPr>
              <w:t xml:space="preserve">prof. </w:t>
            </w:r>
            <w:r w:rsidR="145C23E6" w:rsidRPr="04B3B3F9">
              <w:rPr>
                <w:b/>
                <w:bCs/>
                <w:sz w:val="20"/>
                <w:szCs w:val="20"/>
              </w:rPr>
              <w:t xml:space="preserve">dr </w:t>
            </w:r>
            <w:r w:rsidRPr="04B3B3F9">
              <w:rPr>
                <w:b/>
                <w:bCs/>
                <w:sz w:val="20"/>
                <w:szCs w:val="20"/>
              </w:rPr>
              <w:t xml:space="preserve">hab. Anna Olszewska, dr hab. Anna Moniuszko, dr hab. Piotr Zawistowski, </w:t>
            </w:r>
            <w:r w:rsidR="00577E81" w:rsidRPr="04B3B3F9">
              <w:rPr>
                <w:b/>
                <w:bCs/>
                <w:sz w:val="20"/>
                <w:szCs w:val="20"/>
              </w:rPr>
              <w:t>dr hab. Ewa Barbara Rafałko, dr Karolina Mika</w:t>
            </w:r>
            <w:r w:rsidR="00D33AB5" w:rsidRPr="04B3B3F9">
              <w:rPr>
                <w:b/>
                <w:bCs/>
                <w:sz w:val="20"/>
                <w:szCs w:val="20"/>
              </w:rPr>
              <w:t>, mgr Magdalena Gładkowska</w:t>
            </w:r>
          </w:p>
        </w:tc>
      </w:tr>
      <w:tr w:rsidR="005256B3" w:rsidRPr="00CA2D2B" w14:paraId="2B8E17A2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Cele przedmiotu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91BFC" w14:textId="77777777" w:rsidR="005256B3" w:rsidRPr="00CA2D2B" w:rsidRDefault="005256B3" w:rsidP="00CA2D2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opanowanie podstawowych elementów prawidłowej techniki dyrygenckiej niezbędnej do prowadzenia chóru dziecięcego/żeńskiego lub mieszanego </w:t>
            </w:r>
            <w:r w:rsidRPr="00CA2D2B">
              <w:rPr>
                <w:rFonts w:cstheme="minorHAnsi"/>
                <w:i/>
                <w:sz w:val="20"/>
              </w:rPr>
              <w:t xml:space="preserve">a cappella </w:t>
            </w:r>
            <w:r w:rsidRPr="00CA2D2B">
              <w:rPr>
                <w:rFonts w:cstheme="minorHAnsi"/>
                <w:sz w:val="20"/>
              </w:rPr>
              <w:t xml:space="preserve">i z towarzyszeniem fortepianu/organów; </w:t>
            </w:r>
          </w:p>
          <w:p w14:paraId="74DFD7D6" w14:textId="77777777" w:rsidR="005256B3" w:rsidRPr="00CA2D2B" w:rsidRDefault="005256B3" w:rsidP="00CA2D2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umiejętność samodzielnego przygotowania utworu polskiej i obcej literatury chóralnej </w:t>
            </w:r>
            <w:r w:rsidRPr="00CA2D2B">
              <w:rPr>
                <w:rFonts w:cstheme="minorHAnsi"/>
                <w:i/>
                <w:sz w:val="20"/>
              </w:rPr>
              <w:t>a cappella,</w:t>
            </w:r>
            <w:r w:rsidRPr="00CA2D2B">
              <w:rPr>
                <w:rFonts w:cstheme="minorHAnsi"/>
                <w:sz w:val="20"/>
              </w:rPr>
              <w:t xml:space="preserve"> z towarzyszeniem zespołu instrumentalnego; </w:t>
            </w:r>
          </w:p>
          <w:p w14:paraId="1A11DCB5" w14:textId="77777777" w:rsidR="005256B3" w:rsidRPr="00CA2D2B" w:rsidRDefault="005256B3" w:rsidP="00CA2D2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umiejętność analizowania partytur pod względem formalnym i stylistycznym, </w:t>
            </w:r>
          </w:p>
          <w:p w14:paraId="117AA831" w14:textId="77777777" w:rsidR="005256B3" w:rsidRPr="00CA2D2B" w:rsidRDefault="005256B3" w:rsidP="00CA2D2B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przygotowanie występu artystycznego w ramach egzaminu licencjackiego.</w:t>
            </w:r>
          </w:p>
        </w:tc>
      </w:tr>
      <w:tr w:rsidR="005256B3" w:rsidRPr="00CA2D2B" w14:paraId="7084F4CB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Wymagania wstępne</w:t>
            </w:r>
          </w:p>
        </w:tc>
        <w:tc>
          <w:tcPr>
            <w:tcW w:w="8501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F8D07" w14:textId="77777777" w:rsidR="005256B3" w:rsidRPr="00CA2D2B" w:rsidRDefault="005256B3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Umiejętności i wiedza muzyczna przynajmniej na poziomie szkoły muzycznej I stopnia/umiejętności manualne dotyczące techniki dyrygenckiej, ćwiczenia manualne w metrum 2, 3, 4</w:t>
            </w:r>
          </w:p>
        </w:tc>
      </w:tr>
      <w:tr w:rsidR="005256B3" w:rsidRPr="00CA2D2B" w14:paraId="0D77EB7A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31D3C8EC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Kategorie</w:t>
            </w:r>
            <w:r w:rsidR="00391038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11E930B7" w:rsidR="005256B3" w:rsidRPr="00CA2D2B" w:rsidRDefault="005256B3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Nr</w:t>
            </w:r>
            <w:r w:rsidR="00391038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9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15A87994" w:rsidR="005256B3" w:rsidRPr="00CA2D2B" w:rsidRDefault="000E3112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EFEKTY UCZENIA SIĘ </w:t>
            </w:r>
            <w:r w:rsidR="00391038">
              <w:rPr>
                <w:rFonts w:cstheme="minorHAnsi"/>
                <w:b/>
              </w:rPr>
              <w:t>DLA PRZEDMIOTU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5151C6" w14:textId="40356798" w:rsidR="005256B3" w:rsidRPr="00CA2D2B" w:rsidRDefault="00391038" w:rsidP="000E311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5256B3" w:rsidRPr="00CA2D2B">
              <w:rPr>
                <w:rFonts w:cstheme="minorHAnsi"/>
                <w:sz w:val="20"/>
              </w:rPr>
              <w:t xml:space="preserve"> </w:t>
            </w:r>
          </w:p>
        </w:tc>
      </w:tr>
      <w:tr w:rsidR="00EE0741" w:rsidRPr="00CA2D2B" w14:paraId="0C2F388F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E0741" w:rsidRPr="00B3353B" w:rsidRDefault="00EE0741" w:rsidP="00FA790C">
            <w:pPr>
              <w:spacing w:after="0"/>
              <w:rPr>
                <w:rFonts w:cstheme="minorHAnsi"/>
              </w:rPr>
            </w:pPr>
            <w:r w:rsidRPr="00B3353B">
              <w:rPr>
                <w:rFonts w:cstheme="minorHAnsi"/>
              </w:rPr>
              <w:t>Wiedza</w:t>
            </w:r>
          </w:p>
          <w:p w14:paraId="5DAB6C7B" w14:textId="77777777" w:rsidR="00EE0741" w:rsidRPr="00B3353B" w:rsidRDefault="00EE0741" w:rsidP="00FA790C">
            <w:pPr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E0741" w:rsidRPr="00B47C14" w:rsidRDefault="00EE0741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F2B26C" w14:textId="77777777" w:rsidR="00EE0741" w:rsidRPr="00B3353B" w:rsidRDefault="00EE0741" w:rsidP="00FA7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 xml:space="preserve">zna podstawowy repertuar przeznaczony dla 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chórów </w:t>
            </w:r>
            <w:r w:rsidRPr="00CA2D2B">
              <w:rPr>
                <w:rFonts w:asciiTheme="minorHAnsi" w:hAnsiTheme="minorHAnsi" w:cstheme="minorHAnsi"/>
                <w:sz w:val="20"/>
              </w:rPr>
              <w:t>dziecięcych i młodzieżowych</w:t>
            </w:r>
            <w:r w:rsidR="003926B9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>posiada znajomość podstawowych linii rozwojowych w historii muzyki i orientuje się w tradycjach wykonawczych różnych stylów muzycznych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E0741" w:rsidRDefault="00EE0741" w:rsidP="00FA790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EE0741" w:rsidRPr="00CA2D2B" w14:paraId="4F6B871C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vMerge/>
          </w:tcPr>
          <w:p w14:paraId="02EB378F" w14:textId="77777777" w:rsidR="00EE0741" w:rsidRPr="00B3353B" w:rsidRDefault="00EE0741" w:rsidP="00FA790C">
            <w:pPr>
              <w:spacing w:after="0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E0741" w:rsidRPr="00B47C14" w:rsidRDefault="00EE0741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63D6CC" w14:textId="77777777" w:rsidR="00EE0741" w:rsidRPr="00B3353B" w:rsidRDefault="00EE0741" w:rsidP="00FA790C">
            <w:pPr>
              <w:spacing w:after="0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zna przykłady dobrych praktyk i zasad etyki zawodowej nauczyciela stosowan</w:t>
            </w:r>
            <w:r>
              <w:rPr>
                <w:rFonts w:cstheme="minorHAnsi"/>
                <w:sz w:val="20"/>
              </w:rPr>
              <w:t>ych</w:t>
            </w:r>
            <w:r w:rsidRPr="00B3353B">
              <w:rPr>
                <w:rFonts w:cstheme="minorHAnsi"/>
                <w:sz w:val="20"/>
              </w:rPr>
              <w:t xml:space="preserve"> w obszarze działalności pedagogicznej w obrębie </w:t>
            </w:r>
            <w:r w:rsidRPr="00CA2D2B">
              <w:rPr>
                <w:rFonts w:cstheme="minorHAnsi"/>
                <w:sz w:val="20"/>
              </w:rPr>
              <w:t>prowadzenia chórów dziecięcych i młodzieżowych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S1_W7</w:t>
            </w:r>
          </w:p>
          <w:p w14:paraId="1D8699E1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S1_W9</w:t>
            </w:r>
          </w:p>
        </w:tc>
      </w:tr>
      <w:tr w:rsidR="00EE0741" w:rsidRPr="00CA2D2B" w14:paraId="63EC13D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E0741" w:rsidRPr="00B3353B" w:rsidRDefault="00EE0741" w:rsidP="00FA790C">
            <w:pPr>
              <w:spacing w:after="0"/>
              <w:rPr>
                <w:rFonts w:cstheme="minorHAnsi"/>
              </w:rPr>
            </w:pPr>
            <w:r w:rsidRPr="00B3353B">
              <w:rPr>
                <w:rFonts w:cstheme="minorHAnsi"/>
              </w:rPr>
              <w:t>Umiejętności</w:t>
            </w:r>
          </w:p>
          <w:p w14:paraId="6A05A809" w14:textId="77777777" w:rsidR="00EE0741" w:rsidRPr="00B3353B" w:rsidRDefault="00EE0741" w:rsidP="00EE0741">
            <w:pPr>
              <w:spacing w:after="0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E0741" w:rsidRPr="00C629C6" w:rsidRDefault="00EE0741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26ABF" w14:textId="77777777" w:rsidR="00EE0741" w:rsidRPr="00832467" w:rsidRDefault="00EE0741" w:rsidP="00FA7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467">
              <w:rPr>
                <w:rFonts w:asciiTheme="minorHAnsi" w:hAnsiTheme="minorHAnsi" w:cstheme="minorHAnsi"/>
                <w:sz w:val="20"/>
                <w:szCs w:val="20"/>
              </w:rPr>
              <w:t>potrafi świadomie wykorzystać swoją wiedzę i emocjonalność w wyrażaniu własnych koncepcji podczas prezentacji artystycznych z chórami dziecięcymi i młodzieżowymi,</w:t>
            </w:r>
            <w:r w:rsidRPr="00832467">
              <w:rPr>
                <w:rFonts w:asciiTheme="minorHAnsi" w:hAnsiTheme="minorHAnsi" w:cstheme="minorHAnsi"/>
                <w:sz w:val="20"/>
              </w:rPr>
              <w:t xml:space="preserve"> dysponując odpowiednim warsztatem technicznym, stale dążąc do jego udoskonalania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EE0741" w:rsidRDefault="00EE0741" w:rsidP="00FA790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S1_U1</w:t>
            </w:r>
          </w:p>
          <w:p w14:paraId="2DAF6D39" w14:textId="77777777" w:rsidR="00EE0741" w:rsidRDefault="00EE0741" w:rsidP="00FA790C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>
              <w:rPr>
                <w:rFonts w:cstheme="minorHAnsi"/>
                <w:sz w:val="19"/>
                <w:szCs w:val="19"/>
              </w:rPr>
              <w:t>4</w:t>
            </w:r>
          </w:p>
          <w:p w14:paraId="3A6036B6" w14:textId="77777777" w:rsidR="00EE0741" w:rsidRPr="00832467" w:rsidRDefault="00EE0741" w:rsidP="00FA790C">
            <w:pPr>
              <w:spacing w:after="0" w:line="240" w:lineRule="auto"/>
              <w:rPr>
                <w:rFonts w:cstheme="minorHAnsi"/>
              </w:rPr>
            </w:pPr>
            <w:r w:rsidRPr="00832467">
              <w:rPr>
                <w:rFonts w:cstheme="minorHAnsi"/>
                <w:sz w:val="19"/>
                <w:szCs w:val="19"/>
              </w:rPr>
              <w:t>S1_U</w:t>
            </w:r>
            <w:r w:rsidR="00400B6E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EE0741" w:rsidRPr="00CA2D2B" w14:paraId="6C031F94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vMerge/>
          </w:tcPr>
          <w:p w14:paraId="5A39BBE3" w14:textId="77777777" w:rsidR="00EE0741" w:rsidRPr="00B3353B" w:rsidRDefault="00EE0741" w:rsidP="00FA790C">
            <w:pPr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E0741" w:rsidRPr="00C629C6" w:rsidRDefault="00EE0741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1F046" w14:textId="77777777" w:rsidR="00EE0741" w:rsidRPr="00B3353B" w:rsidRDefault="00EE0741" w:rsidP="00FA7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chóralne dziecięce i młodzieżowe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</w:t>
            </w:r>
            <w:r w:rsidR="00400B6E"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EE0741" w:rsidRPr="00CA2D2B" w14:paraId="562BEB59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vMerge/>
          </w:tcPr>
          <w:p w14:paraId="41C8F396" w14:textId="77777777" w:rsidR="00EE0741" w:rsidRPr="002270D3" w:rsidRDefault="00EE0741" w:rsidP="00FA790C">
            <w:pPr>
              <w:spacing w:after="0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EE0741" w:rsidRPr="00C629C6" w:rsidRDefault="00EE0741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D079" w14:textId="77777777" w:rsidR="00EE0741" w:rsidRPr="00B3353B" w:rsidRDefault="00EE0741" w:rsidP="001F110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3353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dostosować prezentację artystyczną do warunków towarzyszących jej wykonaniu, wykorzystując znajomość form zachowań dotyczących występów publicznych oraz umiejętność radzenia sobie w sytuacjach stresowych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EE0741" w:rsidRPr="00B3353B" w:rsidRDefault="00EE0741" w:rsidP="00FA790C">
            <w:pPr>
              <w:spacing w:after="0" w:line="240" w:lineRule="auto"/>
              <w:rPr>
                <w:rFonts w:cstheme="minorHAnsi"/>
              </w:rPr>
            </w:pPr>
            <w:r w:rsidRPr="00B3353B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A25DA5" w:rsidRPr="00CA2D2B" w14:paraId="750CC869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A25DA5" w:rsidRPr="00EF4954" w:rsidRDefault="00A25DA5" w:rsidP="00FA790C">
            <w:pPr>
              <w:spacing w:after="0"/>
              <w:rPr>
                <w:rFonts w:cstheme="minorHAnsi"/>
              </w:rPr>
            </w:pPr>
            <w:r w:rsidRPr="00EF4954">
              <w:rPr>
                <w:rFonts w:cstheme="minorHAnsi"/>
              </w:rPr>
              <w:t>Kompetencje społeczne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A25DA5" w:rsidRPr="00C629C6" w:rsidRDefault="00A25DA5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9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AFC51" w14:textId="77777777" w:rsidR="00A25DA5" w:rsidRPr="00EF4954" w:rsidRDefault="00A25DA5" w:rsidP="00FA790C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posiada umiejętność samooceny i budowania konstruktywnej krytyki w obrębie działań artystycznych, </w:t>
            </w:r>
            <w:r w:rsidRPr="00EF4954">
              <w:rPr>
                <w:rFonts w:cstheme="minorHAnsi"/>
                <w:sz w:val="20"/>
              </w:rPr>
              <w:t xml:space="preserve">jest zdolny do efektywnego rozwiązywania problemów natury psychologicznej poprzez twórczą postawę i samodzielne myślenie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A25DA5" w:rsidRPr="00EF4954" w:rsidRDefault="00A25DA5" w:rsidP="00FA790C">
            <w:pPr>
              <w:spacing w:after="0"/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S1_K2</w:t>
            </w:r>
          </w:p>
          <w:p w14:paraId="14A312A1" w14:textId="77777777" w:rsidR="00A25DA5" w:rsidRDefault="00A25DA5" w:rsidP="00FA790C">
            <w:pPr>
              <w:spacing w:after="0"/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A25DA5" w:rsidRPr="00EF4954" w:rsidRDefault="00A25DA5" w:rsidP="00FA790C">
            <w:pPr>
              <w:spacing w:after="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S1_K4</w:t>
            </w:r>
          </w:p>
          <w:p w14:paraId="709C05C4" w14:textId="77777777" w:rsidR="00A25DA5" w:rsidRPr="00400B6E" w:rsidRDefault="00A25DA5" w:rsidP="00FA790C">
            <w:pPr>
              <w:spacing w:after="0"/>
              <w:rPr>
                <w:rFonts w:cstheme="minorHAnsi"/>
                <w:sz w:val="19"/>
                <w:szCs w:val="19"/>
              </w:rPr>
            </w:pPr>
            <w:r w:rsidRPr="00EF4954">
              <w:rPr>
                <w:rFonts w:cstheme="minorHAnsi"/>
                <w:sz w:val="19"/>
                <w:szCs w:val="19"/>
              </w:rPr>
              <w:t>S1_K</w:t>
            </w:r>
            <w:r w:rsidR="00400B6E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FA790C" w:rsidRPr="00CA2D2B" w14:paraId="772AF169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4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4BE7830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TREŚCI PROGRAMOWE</w:t>
            </w:r>
            <w:r w:rsidR="00391038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Liczba godzin</w:t>
            </w:r>
          </w:p>
        </w:tc>
      </w:tr>
      <w:tr w:rsidR="00FA790C" w:rsidRPr="00CA2D2B" w14:paraId="3E2A0D9C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4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FA790C" w:rsidRPr="00B3353B" w:rsidRDefault="00FA790C" w:rsidP="00896CBE">
            <w:p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0C33284A" w14:textId="77777777" w:rsidR="00FA790C" w:rsidRPr="00B3353B" w:rsidRDefault="00FA790C" w:rsidP="00896CBE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4BE539C0" w14:textId="77777777" w:rsidR="00FA790C" w:rsidRPr="00EF7768" w:rsidRDefault="00FA790C" w:rsidP="00896CBE">
            <w:pPr>
              <w:tabs>
                <w:tab w:val="left" w:pos="688"/>
              </w:tabs>
              <w:suppressAutoHyphens/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 Technika dyrygencka</w:t>
            </w:r>
          </w:p>
          <w:p w14:paraId="66213664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Postawa dyrygencka</w:t>
            </w:r>
          </w:p>
          <w:p w14:paraId="068F5A10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Schematy dyrygenckie w różnym metrum </w:t>
            </w:r>
            <w:r>
              <w:rPr>
                <w:rFonts w:cstheme="minorHAnsi"/>
                <w:sz w:val="20"/>
              </w:rPr>
              <w:t>o</w:t>
            </w:r>
            <w:r w:rsidRPr="00B3353B">
              <w:rPr>
                <w:rFonts w:cstheme="minorHAnsi"/>
                <w:sz w:val="20"/>
              </w:rPr>
              <w:t xml:space="preserve"> zmiennej dynamice, umiejętność pokazania auftaktów, rozpoczęcia i zakończeni</w:t>
            </w:r>
            <w:r>
              <w:rPr>
                <w:rFonts w:cstheme="minorHAnsi"/>
                <w:sz w:val="20"/>
              </w:rPr>
              <w:t>a</w:t>
            </w:r>
            <w:r w:rsidRPr="00B3353B">
              <w:rPr>
                <w:rFonts w:cstheme="minorHAnsi"/>
                <w:sz w:val="20"/>
              </w:rPr>
              <w:t xml:space="preserve"> utworu, fermaty, wprowadzania poszczególnych wejść głosów na różne miary taktu</w:t>
            </w:r>
          </w:p>
          <w:p w14:paraId="68444D6F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Umiejętność dyrygowania z różną artykulacją i dynamiką</w:t>
            </w:r>
          </w:p>
          <w:p w14:paraId="5A0EA13D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Umiejętność dyrygowania w różnych tempach</w:t>
            </w:r>
          </w:p>
          <w:p w14:paraId="0DC66A64" w14:textId="77777777" w:rsidR="00FA790C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lastRenderedPageBreak/>
              <w:t xml:space="preserve">Umiejętność dyrygowania utworami z elementami techniki imitacyjnej </w:t>
            </w:r>
          </w:p>
          <w:p w14:paraId="57343D9C" w14:textId="77777777" w:rsidR="00FA790C" w:rsidRPr="00EF7768" w:rsidRDefault="00FA790C" w:rsidP="00896CBE">
            <w:pPr>
              <w:tabs>
                <w:tab w:val="left" w:pos="688"/>
              </w:tabs>
              <w:suppressAutoHyphens/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B3353B">
              <w:rPr>
                <w:rFonts w:cstheme="minorHAnsi"/>
                <w:i/>
                <w:sz w:val="20"/>
              </w:rPr>
              <w:t>a cappella</w:t>
            </w:r>
            <w:r w:rsidRPr="00B3353B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FA790C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2C9DA5EB" w14:textId="77777777" w:rsidR="00FA790C" w:rsidRPr="00EF7768" w:rsidRDefault="00FA790C" w:rsidP="00896CBE">
            <w:pPr>
              <w:tabs>
                <w:tab w:val="left" w:pos="688"/>
              </w:tabs>
              <w:suppressAutoHyphens/>
              <w:spacing w:after="0" w:line="240" w:lineRule="auto"/>
              <w:ind w:left="360"/>
              <w:rPr>
                <w:rFonts w:cstheme="minorHAnsi"/>
                <w:b/>
                <w:sz w:val="20"/>
              </w:rPr>
            </w:pPr>
            <w:r w:rsidRPr="00EF7768">
              <w:rPr>
                <w:rFonts w:cstheme="minorHAnsi"/>
                <w:b/>
                <w:sz w:val="20"/>
              </w:rPr>
              <w:t xml:space="preserve">III Znajomość partytury </w:t>
            </w:r>
          </w:p>
          <w:p w14:paraId="77B373B7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Śpiewanie pojedynczych głosów chóralnych z partytury, umiejętność podawania dźwięków z kamertonu </w:t>
            </w:r>
          </w:p>
          <w:p w14:paraId="057D1ABA" w14:textId="77777777" w:rsidR="00FA790C" w:rsidRPr="00B3353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Realizacja zapisu nutowego</w:t>
            </w:r>
            <w:r w:rsidRPr="00B3353B">
              <w:rPr>
                <w:rFonts w:cstheme="minorHAnsi"/>
                <w:sz w:val="20"/>
              </w:rPr>
              <w:t xml:space="preserve"> partytury na fortepianie </w:t>
            </w:r>
          </w:p>
          <w:p w14:paraId="5DFAD325" w14:textId="77777777" w:rsidR="00FA790C" w:rsidRPr="00CA2D2B" w:rsidRDefault="00FA790C" w:rsidP="00896CBE">
            <w:pPr>
              <w:numPr>
                <w:ilvl w:val="0"/>
                <w:numId w:val="2"/>
              </w:numPr>
              <w:tabs>
                <w:tab w:val="left" w:pos="688"/>
              </w:tabs>
              <w:suppressAutoHyphens/>
              <w:spacing w:after="0" w:line="240" w:lineRule="auto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Analiza partytury pod względem konstrukcji i formy. Znajomość twórczości kompozytorów wykonywanych utworów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77D9" w14:textId="77777777" w:rsidR="00FA790C" w:rsidRPr="00CA2D2B" w:rsidRDefault="00FA790C" w:rsidP="00896CBE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lastRenderedPageBreak/>
              <w:t>75 h</w:t>
            </w:r>
          </w:p>
        </w:tc>
      </w:tr>
      <w:tr w:rsidR="00FA790C" w:rsidRPr="00CA2D2B" w14:paraId="722C635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A790C" w:rsidRPr="00CA2D2B" w:rsidRDefault="00FA790C" w:rsidP="00896CBE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kształcenia</w:t>
            </w:r>
          </w:p>
        </w:tc>
        <w:tc>
          <w:tcPr>
            <w:tcW w:w="859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FA790C" w:rsidRPr="00CA2D2B" w:rsidRDefault="00FA790C" w:rsidP="00CA2D2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FA790C" w:rsidRPr="00CA2D2B" w:rsidRDefault="00FA790C" w:rsidP="00CA2D2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FA790C" w:rsidRPr="00CA2D2B" w:rsidRDefault="00FA790C" w:rsidP="00CA2D2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FA790C" w:rsidRPr="00CA2D2B" w:rsidRDefault="00FA790C" w:rsidP="00CA2D2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FA790C" w:rsidRPr="00CA2D2B" w:rsidRDefault="00FA790C" w:rsidP="00CA2D2B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praca indywidualna</w:t>
            </w:r>
          </w:p>
        </w:tc>
      </w:tr>
      <w:tr w:rsidR="00FA790C" w:rsidRPr="00CA2D2B" w14:paraId="5F5754AE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5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weryfikacj</w:t>
            </w:r>
            <w:r w:rsidR="003B6B5E">
              <w:rPr>
                <w:rFonts w:cstheme="minorHAnsi"/>
              </w:rPr>
              <w:t>i</w:t>
            </w:r>
          </w:p>
        </w:tc>
        <w:tc>
          <w:tcPr>
            <w:tcW w:w="332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27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Nr </w:t>
            </w:r>
            <w:r w:rsidR="003B6B5E">
              <w:rPr>
                <w:rFonts w:cstheme="minorHAnsi"/>
              </w:rPr>
              <w:t>efektu uczenia się</w:t>
            </w:r>
          </w:p>
        </w:tc>
      </w:tr>
      <w:tr w:rsidR="00FA790C" w:rsidRPr="00CA2D2B" w14:paraId="156C9B2E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56" w:type="dxa"/>
            <w:gridSpan w:val="4"/>
            <w:vMerge/>
            <w:vAlign w:val="center"/>
          </w:tcPr>
          <w:p w14:paraId="0D0B940D" w14:textId="77777777" w:rsidR="00FA790C" w:rsidRPr="00CA2D2B" w:rsidRDefault="00FA790C" w:rsidP="00FA79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FA790C" w:rsidRPr="00CA2D2B" w:rsidRDefault="00FA790C" w:rsidP="00FA79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27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CF94" w14:textId="77777777" w:rsidR="00FA790C" w:rsidRPr="002270D3" w:rsidRDefault="00A25DA5" w:rsidP="00A2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1, 3, 5, 6</w:t>
            </w:r>
          </w:p>
        </w:tc>
      </w:tr>
      <w:tr w:rsidR="00FA790C" w:rsidRPr="00CA2D2B" w14:paraId="4EEBB91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56" w:type="dxa"/>
            <w:gridSpan w:val="4"/>
            <w:vMerge/>
            <w:vAlign w:val="center"/>
          </w:tcPr>
          <w:p w14:paraId="0E27B00A" w14:textId="77777777" w:rsidR="00FA790C" w:rsidRPr="00CA2D2B" w:rsidRDefault="00FA790C" w:rsidP="00FA79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2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FA790C" w:rsidRPr="00CA2D2B" w:rsidRDefault="00FA790C" w:rsidP="00FA79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27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11C9" w14:textId="77777777" w:rsidR="00FA790C" w:rsidRPr="002270D3" w:rsidRDefault="00A25DA5" w:rsidP="00A2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1, 3, 5</w:t>
            </w:r>
            <w:r w:rsidR="00FA790C" w:rsidRPr="002270D3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A790C" w:rsidRPr="00CA2D2B" w14:paraId="735FE99B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56" w:type="dxa"/>
            <w:gridSpan w:val="4"/>
            <w:vMerge/>
            <w:vAlign w:val="center"/>
          </w:tcPr>
          <w:p w14:paraId="60061E4C" w14:textId="77777777" w:rsidR="00FA790C" w:rsidRPr="00CA2D2B" w:rsidRDefault="00FA790C" w:rsidP="00FA790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321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FA790C" w:rsidRPr="00CA2D2B" w:rsidRDefault="00FA790C" w:rsidP="00FA790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A2D2B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27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28A9AA" w14:textId="77777777" w:rsidR="00FA790C" w:rsidRPr="002270D3" w:rsidRDefault="00FA790C" w:rsidP="00A25D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0D3">
              <w:rPr>
                <w:rFonts w:cstheme="minorHAnsi"/>
                <w:sz w:val="20"/>
                <w:szCs w:val="20"/>
              </w:rPr>
              <w:t xml:space="preserve">2, </w:t>
            </w:r>
            <w:r w:rsidR="00A25DA5">
              <w:rPr>
                <w:rFonts w:cstheme="minorHAnsi"/>
                <w:sz w:val="20"/>
                <w:szCs w:val="20"/>
              </w:rPr>
              <w:t>3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 w:rsidR="00A25DA5">
              <w:rPr>
                <w:rFonts w:cstheme="minorHAnsi"/>
                <w:sz w:val="20"/>
                <w:szCs w:val="20"/>
              </w:rPr>
              <w:t>4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 w:rsidR="00A25DA5">
              <w:rPr>
                <w:rFonts w:cstheme="minorHAnsi"/>
                <w:sz w:val="20"/>
                <w:szCs w:val="20"/>
              </w:rPr>
              <w:t>5</w:t>
            </w:r>
            <w:r w:rsidRPr="002270D3">
              <w:rPr>
                <w:rFonts w:cstheme="minorHAnsi"/>
                <w:sz w:val="20"/>
                <w:szCs w:val="20"/>
              </w:rPr>
              <w:t xml:space="preserve">, </w:t>
            </w:r>
            <w:r w:rsidR="00A25DA5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A790C" w:rsidRPr="00CA2D2B" w14:paraId="7B845BB4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FA790C" w:rsidRPr="00CA2D2B" w:rsidRDefault="00FA790C" w:rsidP="00FA790C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b/>
              </w:rPr>
              <w:t xml:space="preserve">KORELACJA </w:t>
            </w:r>
            <w:r w:rsidR="003B6B5E">
              <w:rPr>
                <w:rFonts w:cstheme="minorHAnsi"/>
                <w:b/>
              </w:rPr>
              <w:t>EFEKTÓW UCZENIA SIĘ</w:t>
            </w:r>
            <w:r w:rsidRPr="00CA2D2B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FA790C" w:rsidRPr="00CA2D2B" w14:paraId="3D92E73A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Nr </w:t>
            </w:r>
            <w:r w:rsidR="003B6B5E">
              <w:rPr>
                <w:rFonts w:cstheme="minorHAnsi"/>
              </w:rPr>
              <w:t>efektu uczenia się</w:t>
            </w:r>
          </w:p>
        </w:tc>
        <w:tc>
          <w:tcPr>
            <w:tcW w:w="253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Treści kształcenia</w:t>
            </w:r>
          </w:p>
        </w:tc>
        <w:tc>
          <w:tcPr>
            <w:tcW w:w="255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kształcenia</w:t>
            </w:r>
          </w:p>
        </w:tc>
        <w:tc>
          <w:tcPr>
            <w:tcW w:w="284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Metody weryfikacji</w:t>
            </w:r>
          </w:p>
        </w:tc>
      </w:tr>
      <w:tr w:rsidR="00A25DA5" w:rsidRPr="00CA2D2B" w14:paraId="68FC1179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A25DA5" w:rsidRPr="00B47C14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53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BA8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6, 7, 8</w:t>
            </w:r>
          </w:p>
        </w:tc>
        <w:tc>
          <w:tcPr>
            <w:tcW w:w="255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</w:t>
            </w:r>
          </w:p>
        </w:tc>
        <w:tc>
          <w:tcPr>
            <w:tcW w:w="28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</w:t>
            </w:r>
          </w:p>
        </w:tc>
      </w:tr>
      <w:tr w:rsidR="00A25DA5" w:rsidRPr="00CA2D2B" w14:paraId="6432351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A25DA5" w:rsidRPr="00B47C14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107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4, 5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A25DA5" w:rsidRPr="00CA2D2B" w14:paraId="72DEFF61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A25DA5" w:rsidRPr="00C629C6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3, 4, 5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A25DA5" w:rsidRPr="00CA2D2B" w14:paraId="496C7347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A25DA5" w:rsidRPr="00C629C6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58D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1-11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181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2, 3, 4, 5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3</w:t>
            </w:r>
          </w:p>
        </w:tc>
      </w:tr>
      <w:tr w:rsidR="00A25DA5" w:rsidRPr="00CA2D2B" w14:paraId="0D2EEF8E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A25DA5" w:rsidRPr="00C629C6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7F0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1-8, 11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4DB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 xml:space="preserve">1-5 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A25DA5" w:rsidRPr="00B3353B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B3353B">
              <w:rPr>
                <w:rFonts w:cstheme="minorHAnsi"/>
                <w:sz w:val="20"/>
              </w:rPr>
              <w:t>1, 2, 3</w:t>
            </w:r>
          </w:p>
        </w:tc>
      </w:tr>
      <w:tr w:rsidR="00A25DA5" w:rsidRPr="00CA2D2B" w14:paraId="07855771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A25DA5" w:rsidRPr="00C629C6" w:rsidRDefault="00A25DA5" w:rsidP="00A25DA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15F" w14:textId="77777777" w:rsidR="00A25DA5" w:rsidRPr="002270D3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6, 7, 8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A25DA5" w:rsidRPr="002270D3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1-5</w:t>
            </w:r>
          </w:p>
        </w:tc>
        <w:tc>
          <w:tcPr>
            <w:tcW w:w="2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A25DA5" w:rsidRPr="002270D3" w:rsidRDefault="00A25DA5" w:rsidP="00FA790C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270D3">
              <w:rPr>
                <w:rFonts w:cstheme="minorHAnsi"/>
                <w:sz w:val="20"/>
              </w:rPr>
              <w:t>1, 2, 3</w:t>
            </w:r>
          </w:p>
        </w:tc>
      </w:tr>
      <w:tr w:rsidR="00FA790C" w:rsidRPr="00CA2D2B" w14:paraId="23C3C3F7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A790C" w:rsidRPr="00CA2D2B" w:rsidRDefault="00FA790C" w:rsidP="00FA790C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Warunki zaliczenia</w:t>
            </w:r>
          </w:p>
        </w:tc>
        <w:tc>
          <w:tcPr>
            <w:tcW w:w="8660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FA790C" w:rsidRPr="00CA2D2B" w:rsidRDefault="00FA790C" w:rsidP="00CA2D2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12A4BA" w14:textId="77777777" w:rsidR="00FA790C" w:rsidRPr="00CA2D2B" w:rsidRDefault="00FA790C" w:rsidP="00CA2D2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Semestr I – zaliczenie; semestr II, III, IV, V – kolokwium, semestr VI – egzamin </w:t>
            </w:r>
          </w:p>
          <w:p w14:paraId="6CBA0434" w14:textId="77777777" w:rsidR="00FA790C" w:rsidRPr="00CA2D2B" w:rsidRDefault="00FA790C" w:rsidP="00CA2D2B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FA790C" w:rsidRPr="00CA2D2B" w:rsidRDefault="00FA790C" w:rsidP="00CA2D2B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FA790C" w:rsidRPr="00CA2D2B" w:rsidRDefault="00FA790C" w:rsidP="00CA2D2B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3B6B5E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CA2D2B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4EAFD9C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3AB70E5A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Zaliczenia,  kolokwia i egzaminy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6BB18DD4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>I ROK</w:t>
            </w:r>
          </w:p>
          <w:p w14:paraId="3A6041ED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>s</w:t>
            </w:r>
            <w:r w:rsidRPr="00CA2D2B">
              <w:rPr>
                <w:rFonts w:cstheme="minorHAnsi"/>
                <w:b/>
                <w:i/>
                <w:sz w:val="20"/>
              </w:rPr>
              <w:t>emestr 1</w:t>
            </w:r>
            <w:r w:rsidRPr="00CA2D2B">
              <w:rPr>
                <w:rFonts w:cstheme="minorHAnsi"/>
                <w:i/>
                <w:sz w:val="20"/>
              </w:rPr>
              <w:t xml:space="preserve"> – zaliczenie: </w:t>
            </w:r>
            <w:r w:rsidRPr="00CA2D2B">
              <w:rPr>
                <w:rFonts w:cstheme="minorHAnsi"/>
                <w:sz w:val="20"/>
              </w:rPr>
              <w:t xml:space="preserve">4 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,; </w:t>
            </w:r>
          </w:p>
          <w:p w14:paraId="3B269C5D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2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3926B9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</w:p>
          <w:p w14:paraId="101BE29E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II ROK </w:t>
            </w:r>
          </w:p>
          <w:p w14:paraId="07EE3050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CA2D2B">
              <w:rPr>
                <w:rFonts w:cstheme="minorHAnsi"/>
                <w:i/>
                <w:sz w:val="20"/>
              </w:rPr>
              <w:t xml:space="preserve">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3926B9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 zróżnicowane pod względem problematyki wykonawczej; </w:t>
            </w:r>
          </w:p>
          <w:p w14:paraId="7772524E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4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4</w:t>
            </w:r>
            <w:r w:rsidR="003926B9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 w tym jeden z elementami techniki imitacyjnej, zróżnicowane pod względem problematyki wykonawczej; </w:t>
            </w:r>
          </w:p>
          <w:p w14:paraId="364C9006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III ROK </w:t>
            </w:r>
          </w:p>
          <w:p w14:paraId="64B34F23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5</w:t>
            </w:r>
            <w:r w:rsidRPr="00CA2D2B">
              <w:rPr>
                <w:rFonts w:cstheme="minorHAnsi"/>
                <w:i/>
                <w:sz w:val="20"/>
              </w:rPr>
              <w:t xml:space="preserve"> – kolokwium: </w:t>
            </w:r>
            <w:r w:rsidRPr="00CA2D2B">
              <w:rPr>
                <w:rFonts w:cstheme="minorHAnsi"/>
                <w:sz w:val="20"/>
              </w:rPr>
              <w:t>3</w:t>
            </w:r>
            <w:r w:rsidR="003926B9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utwory (w tym utwór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, utwór z elementami polifonii, utwór z towarzyszeniem fortepianu/organów/ instrumentów szkolnych lub prosta forma instrumentalna); </w:t>
            </w:r>
          </w:p>
          <w:p w14:paraId="1E01FE4C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i/>
                <w:sz w:val="20"/>
              </w:rPr>
              <w:t>semestr 6</w:t>
            </w:r>
            <w:r w:rsidRPr="00CA2D2B">
              <w:rPr>
                <w:rFonts w:cstheme="minorHAnsi"/>
                <w:i/>
                <w:sz w:val="20"/>
              </w:rPr>
              <w:t xml:space="preserve"> – egzamin: </w:t>
            </w:r>
            <w:r w:rsidRPr="00CA2D2B">
              <w:rPr>
                <w:rFonts w:cstheme="minorHAnsi"/>
                <w:sz w:val="20"/>
              </w:rPr>
              <w:t>3 utwory</w:t>
            </w:r>
            <w:r w:rsidR="003926B9">
              <w:rPr>
                <w:rFonts w:cstheme="minorHAnsi"/>
                <w:sz w:val="20"/>
              </w:rPr>
              <w:t xml:space="preserve"> </w:t>
            </w:r>
            <w:r w:rsidRPr="00CA2D2B">
              <w:rPr>
                <w:rFonts w:cstheme="minorHAnsi"/>
                <w:sz w:val="20"/>
              </w:rPr>
              <w:t xml:space="preserve">(w tym utwór </w:t>
            </w:r>
            <w:r w:rsidRPr="00CA2D2B">
              <w:rPr>
                <w:rFonts w:cstheme="minorHAnsi"/>
                <w:i/>
                <w:sz w:val="20"/>
              </w:rPr>
              <w:t>a cappella</w:t>
            </w:r>
            <w:r w:rsidRPr="00CA2D2B">
              <w:rPr>
                <w:rFonts w:cstheme="minorHAnsi"/>
                <w:sz w:val="20"/>
              </w:rPr>
              <w:t xml:space="preserve">, utwór z elementami polifonii, utwór z towarzyszeniem fortepianu/organów/ instrumentów szkolnych lub prosta forma instrumentalna); </w:t>
            </w:r>
          </w:p>
          <w:p w14:paraId="7C228A73" w14:textId="77777777" w:rsidR="00FA790C" w:rsidRDefault="00FA790C" w:rsidP="003B5700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b/>
                <w:sz w:val="20"/>
              </w:rPr>
              <w:t xml:space="preserve">EGZAMIN LICENCJACKI: </w:t>
            </w:r>
            <w:r w:rsidRPr="00CA2D2B">
              <w:rPr>
                <w:rFonts w:cstheme="minorHAnsi"/>
                <w:bCs/>
                <w:sz w:val="20"/>
              </w:rPr>
              <w:t xml:space="preserve">obejmuje występ artystyczny – </w:t>
            </w:r>
            <w:r w:rsidRPr="00CA2D2B">
              <w:rPr>
                <w:rFonts w:cstheme="minorHAnsi"/>
                <w:sz w:val="20"/>
              </w:rPr>
              <w:t xml:space="preserve">prezentacja </w:t>
            </w:r>
            <w:r w:rsidRPr="00CA2D2B">
              <w:rPr>
                <w:rFonts w:cstheme="minorHAnsi"/>
                <w:bCs/>
                <w:sz w:val="20"/>
              </w:rPr>
              <w:t>pracy z</w:t>
            </w:r>
            <w:r>
              <w:rPr>
                <w:rFonts w:cstheme="minorHAnsi"/>
                <w:bCs/>
                <w:sz w:val="20"/>
              </w:rPr>
              <w:t>e</w:t>
            </w:r>
            <w:r w:rsidR="003926B9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bCs/>
                <w:sz w:val="20"/>
              </w:rPr>
              <w:t xml:space="preserve">szkolnym </w:t>
            </w:r>
            <w:r w:rsidRPr="00CA2D2B">
              <w:rPr>
                <w:rFonts w:cstheme="minorHAnsi"/>
                <w:bCs/>
                <w:sz w:val="20"/>
              </w:rPr>
              <w:t>chórem</w:t>
            </w:r>
            <w:r w:rsidR="003926B9">
              <w:rPr>
                <w:rFonts w:cstheme="minorHAnsi"/>
                <w:bCs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dziecięcym </w:t>
            </w:r>
            <w:r w:rsidRPr="00CA2D2B">
              <w:rPr>
                <w:rFonts w:cstheme="minorHAnsi"/>
                <w:sz w:val="20"/>
              </w:rPr>
              <w:t xml:space="preserve">nad wybraną kompozycją </w:t>
            </w:r>
            <w:r w:rsidRPr="00CA2D2B">
              <w:rPr>
                <w:rFonts w:cstheme="minorHAnsi"/>
                <w:i/>
                <w:sz w:val="20"/>
              </w:rPr>
              <w:t xml:space="preserve">a cappella </w:t>
            </w:r>
            <w:r w:rsidRPr="00CA2D2B">
              <w:rPr>
                <w:rFonts w:cstheme="minorHAnsi"/>
                <w:sz w:val="20"/>
              </w:rPr>
              <w:t>lub z to</w:t>
            </w:r>
            <w:r>
              <w:rPr>
                <w:rFonts w:cstheme="minorHAnsi"/>
                <w:sz w:val="20"/>
              </w:rPr>
              <w:t>warzyszeniem fortepianu/organów</w:t>
            </w:r>
            <w:r w:rsidRPr="00CA2D2B">
              <w:rPr>
                <w:rFonts w:cstheme="minorHAnsi"/>
                <w:sz w:val="20"/>
              </w:rPr>
              <w:t xml:space="preserve"> przed komisją egzaminacyjną.</w:t>
            </w:r>
          </w:p>
          <w:p w14:paraId="70DEEE84" w14:textId="2ACFACBD" w:rsidR="00391038" w:rsidRPr="00CA2D2B" w:rsidRDefault="00391038" w:rsidP="003B570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790C" w:rsidRPr="00CA2D2B" w14:paraId="05EBDF4B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Rok</w:t>
            </w:r>
          </w:p>
        </w:tc>
        <w:tc>
          <w:tcPr>
            <w:tcW w:w="280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</w:t>
            </w:r>
          </w:p>
        </w:tc>
        <w:tc>
          <w:tcPr>
            <w:tcW w:w="277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</w:t>
            </w:r>
          </w:p>
        </w:tc>
        <w:tc>
          <w:tcPr>
            <w:tcW w:w="308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III</w:t>
            </w:r>
          </w:p>
        </w:tc>
      </w:tr>
      <w:tr w:rsidR="00FA790C" w:rsidRPr="00CA2D2B" w14:paraId="1801A7A8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Semestr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III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IV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V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VI</w:t>
            </w:r>
          </w:p>
        </w:tc>
      </w:tr>
      <w:tr w:rsidR="00FA790C" w:rsidRPr="00CA2D2B" w14:paraId="1CE90848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ECTS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FA790C" w:rsidRPr="00CA2D2B" w:rsidRDefault="003926B9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1,5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FA790C" w:rsidRPr="00CA2D2B" w:rsidRDefault="003926B9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2,5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FA790C" w:rsidRPr="00CA2D2B" w:rsidRDefault="003926B9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C16953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  <w:r w:rsidRPr="00CA2D2B">
              <w:rPr>
                <w:rFonts w:cstheme="minorHAnsi"/>
                <w:sz w:val="20"/>
              </w:rPr>
              <w:t>,5</w:t>
            </w:r>
          </w:p>
        </w:tc>
      </w:tr>
      <w:tr w:rsidR="00FA790C" w:rsidRPr="00CA2D2B" w14:paraId="73BF1600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3E737F42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 xml:space="preserve">Liczba godzin w </w:t>
            </w:r>
            <w:r w:rsidR="00391038">
              <w:rPr>
                <w:rFonts w:cstheme="minorHAnsi"/>
              </w:rPr>
              <w:t>tyg</w:t>
            </w:r>
            <w:r w:rsidRPr="00CA2D2B">
              <w:rPr>
                <w:rFonts w:cstheme="minorHAnsi"/>
              </w:rPr>
              <w:t>.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7FE0CB" w14:textId="60562A73" w:rsidR="00FA790C" w:rsidRPr="00CA2D2B" w:rsidRDefault="00391038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3B6B5E">
              <w:rPr>
                <w:rFonts w:cstheme="minorHAnsi"/>
                <w:sz w:val="20"/>
              </w:rPr>
              <w:t>,5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1E8" w14:textId="06C72CCF" w:rsidR="00FA790C" w:rsidRPr="00CA2D2B" w:rsidRDefault="00391038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0</w:t>
            </w:r>
            <w:r w:rsidR="00FA790C" w:rsidRPr="00CA2D2B">
              <w:rPr>
                <w:rFonts w:cstheme="minorHAnsi"/>
                <w:sz w:val="20"/>
              </w:rPr>
              <w:t>,5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20EC3AA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2B7508A8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43D9DBD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17D39389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1</w:t>
            </w:r>
          </w:p>
        </w:tc>
      </w:tr>
      <w:tr w:rsidR="00FA790C" w:rsidRPr="00CA2D2B" w14:paraId="567EAACE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</w:rPr>
              <w:t>Rodzaj zaliczenia</w:t>
            </w: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</w:rPr>
            </w:pPr>
            <w:r w:rsidRPr="00CA2D2B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D83898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egzamin</w:t>
            </w:r>
          </w:p>
        </w:tc>
      </w:tr>
      <w:tr w:rsidR="00FA790C" w:rsidRPr="00CA2D2B" w14:paraId="4AA28130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lastRenderedPageBreak/>
              <w:t>Literatura podstawowa</w:t>
            </w:r>
          </w:p>
        </w:tc>
      </w:tr>
      <w:tr w:rsidR="00FA790C" w:rsidRPr="00CA2D2B" w14:paraId="227B661F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  <w:b/>
              </w:rPr>
            </w:pPr>
            <w:r w:rsidRPr="00CA2D2B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FA790C" w:rsidRPr="00CA2D2B" w14:paraId="238FE2AB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Literatura uzupełniająca</w:t>
            </w:r>
          </w:p>
        </w:tc>
      </w:tr>
      <w:tr w:rsidR="00FA790C" w:rsidRPr="00CA2D2B" w14:paraId="6CBB5B4F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37EC" w14:textId="77777777" w:rsidR="00FA790C" w:rsidRPr="00CA2D2B" w:rsidRDefault="00FA790C" w:rsidP="00CA2D2B">
            <w:p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Zeszyt JAK – </w:t>
            </w:r>
            <w:r w:rsidRPr="00CA2D2B">
              <w:rPr>
                <w:rFonts w:cstheme="minorHAnsi"/>
                <w:i/>
                <w:sz w:val="20"/>
              </w:rPr>
              <w:t>O pracy dyrygenta chóru</w:t>
            </w:r>
            <w:r w:rsidRPr="00CA2D2B">
              <w:rPr>
                <w:rFonts w:cstheme="minorHAnsi"/>
                <w:sz w:val="20"/>
              </w:rPr>
              <w:t>, Warszawa 1982</w:t>
            </w:r>
          </w:p>
          <w:p w14:paraId="6B24BB6D" w14:textId="77777777" w:rsidR="00FA790C" w:rsidRDefault="00FA790C" w:rsidP="00CA2D2B">
            <w:pPr>
              <w:spacing w:after="0" w:line="240" w:lineRule="auto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 xml:space="preserve">Krukowski S. – </w:t>
            </w:r>
            <w:r w:rsidRPr="00CA2D2B">
              <w:rPr>
                <w:rFonts w:cstheme="minorHAnsi"/>
                <w:i/>
                <w:sz w:val="20"/>
              </w:rPr>
              <w:t>Problemy wykonawcze muzyki dawnej</w:t>
            </w:r>
            <w:r w:rsidRPr="00CA2D2B">
              <w:rPr>
                <w:rFonts w:cstheme="minorHAnsi"/>
                <w:sz w:val="20"/>
              </w:rPr>
              <w:t>, Warszawa 1991</w:t>
            </w:r>
          </w:p>
          <w:p w14:paraId="22064B69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1A705E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1A705E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1A705E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</w:tc>
      </w:tr>
      <w:tr w:rsidR="00FA790C" w:rsidRPr="00CA2D2B" w14:paraId="507913B6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KALKULACJA NAKŁADU PRACY STUDENTA</w:t>
            </w:r>
          </w:p>
        </w:tc>
      </w:tr>
      <w:tr w:rsidR="00FA790C" w:rsidRPr="00CA2D2B" w14:paraId="6559C5B0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5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Zajęcia dydaktyczne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1C4B99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75</w:t>
            </w:r>
          </w:p>
        </w:tc>
        <w:tc>
          <w:tcPr>
            <w:tcW w:w="406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9897CE" w14:textId="77777777" w:rsidR="00FA790C" w:rsidRPr="00CA2D2B" w:rsidRDefault="00FE6DC9" w:rsidP="003B57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FA790C" w:rsidRPr="00CA2D2B" w14:paraId="116D2F92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zajęć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FA790C" w:rsidRPr="00CA2D2B" w:rsidRDefault="00FE6DC9" w:rsidP="00CA2D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9EFCF0" w14:textId="77777777" w:rsidR="00FA790C" w:rsidRPr="00CA2D2B" w:rsidRDefault="00FE6DC9" w:rsidP="00CA2D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FA790C" w:rsidRPr="00CA2D2B">
              <w:rPr>
                <w:rFonts w:cstheme="minorHAnsi"/>
              </w:rPr>
              <w:t>0</w:t>
            </w:r>
          </w:p>
        </w:tc>
      </w:tr>
      <w:tr w:rsidR="00FA790C" w:rsidRPr="00CA2D2B" w14:paraId="532E394C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Praca własna z literaturą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FA790C" w:rsidRPr="00CA2D2B" w:rsidRDefault="00FE6DC9" w:rsidP="00CA2D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FA790C" w:rsidRPr="00CA2D2B">
              <w:rPr>
                <w:rFonts w:cstheme="minorHAnsi"/>
              </w:rPr>
              <w:t>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Inne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7C906" w14:textId="77777777" w:rsidR="00FA790C" w:rsidRPr="00CA2D2B" w:rsidRDefault="00FE6DC9" w:rsidP="003926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A790C" w:rsidRPr="00CA2D2B" w14:paraId="0FE2C53B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Konsultacje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4FFC0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20</w:t>
            </w:r>
          </w:p>
        </w:tc>
        <w:tc>
          <w:tcPr>
            <w:tcW w:w="406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790C" w:rsidRPr="00CA2D2B" w14:paraId="735CD914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Łączny nakład pracy w godzinach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86215F" w14:textId="77777777" w:rsidR="00FA790C" w:rsidRPr="00CA2D2B" w:rsidRDefault="003926B9" w:rsidP="00CA2D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495</w:t>
            </w:r>
          </w:p>
        </w:tc>
        <w:tc>
          <w:tcPr>
            <w:tcW w:w="40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A790C" w:rsidRPr="00CA2D2B" w:rsidRDefault="00FA790C" w:rsidP="00CA2D2B">
            <w:pPr>
              <w:spacing w:after="0" w:line="240" w:lineRule="auto"/>
              <w:jc w:val="right"/>
              <w:rPr>
                <w:rFonts w:cstheme="minorHAnsi"/>
              </w:rPr>
            </w:pPr>
            <w:r w:rsidRPr="00CA2D2B">
              <w:rPr>
                <w:rFonts w:cstheme="minorHAnsi"/>
              </w:rPr>
              <w:t>Łączna liczba punktów ECTS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2A6E79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1</w:t>
            </w:r>
            <w:r w:rsidR="003926B9">
              <w:rPr>
                <w:rFonts w:cstheme="minorHAnsi"/>
              </w:rPr>
              <w:t>6,5</w:t>
            </w:r>
          </w:p>
        </w:tc>
      </w:tr>
      <w:tr w:rsidR="00FA790C" w:rsidRPr="00CA2D2B" w14:paraId="53223785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>Możliwości kariery zawodowej</w:t>
            </w:r>
          </w:p>
        </w:tc>
      </w:tr>
      <w:tr w:rsidR="00FA790C" w:rsidRPr="00CA2D2B" w14:paraId="736D1995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1006" w14:textId="77777777" w:rsidR="00FA790C" w:rsidRPr="00CA2D2B" w:rsidRDefault="00FA790C" w:rsidP="00CA2D2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Absolwent jest przygotowany do prowadzenia chórów, zespołów wokalnych oraz wokalnych z towarzyszeniem instrumentu/-ów w szkolnictwie ogólnokształcącym i amatorskim ruchu muzycznym.</w:t>
            </w:r>
          </w:p>
          <w:p w14:paraId="34C38C68" w14:textId="77777777" w:rsidR="00FA790C" w:rsidRPr="00CA2D2B" w:rsidRDefault="00FA790C" w:rsidP="00CA2D2B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A2D2B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FA790C" w:rsidRPr="00CA2D2B" w14:paraId="174329FC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B2D26E1" w:rsidR="00FA790C" w:rsidRPr="00CA2D2B" w:rsidRDefault="00FA790C" w:rsidP="00CA2D2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2D2B">
              <w:rPr>
                <w:rFonts w:cstheme="minorHAnsi"/>
                <w:b/>
              </w:rPr>
              <w:t xml:space="preserve">Ostatnia modyfikacja </w:t>
            </w:r>
            <w:r w:rsidR="00391038">
              <w:rPr>
                <w:rFonts w:cstheme="minorHAnsi"/>
                <w:b/>
              </w:rPr>
              <w:t>opisu przedmiotu</w:t>
            </w:r>
          </w:p>
        </w:tc>
      </w:tr>
      <w:tr w:rsidR="00FA790C" w:rsidRPr="00CA2D2B" w14:paraId="5133BD13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Data</w:t>
            </w:r>
          </w:p>
        </w:tc>
        <w:tc>
          <w:tcPr>
            <w:tcW w:w="513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Imię i nazwisko</w:t>
            </w:r>
          </w:p>
        </w:tc>
        <w:tc>
          <w:tcPr>
            <w:tcW w:w="447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A790C" w:rsidRPr="00CA2D2B" w:rsidRDefault="00FA790C" w:rsidP="00CA2D2B">
            <w:pPr>
              <w:spacing w:after="0" w:line="240" w:lineRule="auto"/>
              <w:rPr>
                <w:rFonts w:cstheme="minorHAnsi"/>
              </w:rPr>
            </w:pPr>
            <w:r w:rsidRPr="00CA2D2B">
              <w:rPr>
                <w:rFonts w:cstheme="minorHAnsi"/>
              </w:rPr>
              <w:t>Czego dotyczy modyfikacja</w:t>
            </w:r>
          </w:p>
        </w:tc>
      </w:tr>
      <w:tr w:rsidR="00FA790C" w:rsidRPr="00CA2D2B" w14:paraId="26409B84" w14:textId="77777777" w:rsidTr="003910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E70496" w14:textId="379E2A89" w:rsidR="00FA790C" w:rsidRPr="00B3353B" w:rsidRDefault="002910EE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09.09</w:t>
            </w:r>
            <w:r w:rsidR="00FA790C" w:rsidRPr="0178E1DE">
              <w:rPr>
                <w:sz w:val="20"/>
                <w:szCs w:val="20"/>
              </w:rPr>
              <w:t>.201</w:t>
            </w:r>
            <w:r w:rsidRPr="0178E1DE">
              <w:rPr>
                <w:sz w:val="20"/>
                <w:szCs w:val="20"/>
              </w:rPr>
              <w:t>9</w:t>
            </w:r>
          </w:p>
          <w:p w14:paraId="2CEC7C4E" w14:textId="77777777" w:rsidR="00505434" w:rsidRDefault="00505434" w:rsidP="0178E1DE">
            <w:pPr>
              <w:spacing w:after="0" w:line="240" w:lineRule="auto"/>
              <w:rPr>
                <w:sz w:val="20"/>
                <w:szCs w:val="20"/>
              </w:rPr>
            </w:pPr>
          </w:p>
          <w:p w14:paraId="0E8A720F" w14:textId="501ABDB4" w:rsidR="00FA790C" w:rsidRPr="00B3353B" w:rsidRDefault="733D9E7D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01.10.2020</w:t>
            </w:r>
          </w:p>
        </w:tc>
        <w:tc>
          <w:tcPr>
            <w:tcW w:w="513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DC4A38F" w14:textId="7FB7C4F9" w:rsidR="00FA790C" w:rsidRPr="00B3353B" w:rsidRDefault="2DD5DCED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p</w:t>
            </w:r>
            <w:r w:rsidR="00FA790C" w:rsidRPr="0178E1DE">
              <w:rPr>
                <w:sz w:val="20"/>
                <w:szCs w:val="20"/>
              </w:rPr>
              <w:t>rof.</w:t>
            </w:r>
            <w:r w:rsidR="230007BB" w:rsidRPr="0178E1DE">
              <w:rPr>
                <w:sz w:val="20"/>
                <w:szCs w:val="20"/>
              </w:rPr>
              <w:t xml:space="preserve"> </w:t>
            </w:r>
            <w:r w:rsidR="12D47CE5" w:rsidRPr="0178E1DE">
              <w:rPr>
                <w:sz w:val="20"/>
                <w:szCs w:val="20"/>
              </w:rPr>
              <w:t>dr hab. Bożena</w:t>
            </w:r>
            <w:r w:rsidR="00FA790C" w:rsidRPr="0178E1DE">
              <w:rPr>
                <w:sz w:val="20"/>
                <w:szCs w:val="20"/>
              </w:rPr>
              <w:t xml:space="preserve"> V</w:t>
            </w:r>
            <w:r w:rsidR="1414B317" w:rsidRPr="0178E1DE">
              <w:rPr>
                <w:sz w:val="20"/>
                <w:szCs w:val="20"/>
              </w:rPr>
              <w:t>ioletta</w:t>
            </w:r>
            <w:r w:rsidR="00FA790C" w:rsidRPr="0178E1DE">
              <w:rPr>
                <w:sz w:val="20"/>
                <w:szCs w:val="20"/>
              </w:rPr>
              <w:t xml:space="preserve"> Bielecka, </w:t>
            </w:r>
            <w:r w:rsidR="2960D6A1" w:rsidRPr="0178E1DE">
              <w:rPr>
                <w:sz w:val="20"/>
                <w:szCs w:val="20"/>
              </w:rPr>
              <w:t>p</w:t>
            </w:r>
            <w:r w:rsidR="00FA790C" w:rsidRPr="0178E1DE">
              <w:rPr>
                <w:sz w:val="20"/>
                <w:szCs w:val="20"/>
              </w:rPr>
              <w:t xml:space="preserve">rof. </w:t>
            </w:r>
            <w:r w:rsidR="5AB789F1" w:rsidRPr="0178E1DE">
              <w:rPr>
                <w:sz w:val="20"/>
                <w:szCs w:val="20"/>
              </w:rPr>
              <w:t>dr hab.</w:t>
            </w:r>
            <w:r w:rsidR="55E370D3" w:rsidRPr="0178E1DE">
              <w:rPr>
                <w:sz w:val="20"/>
                <w:szCs w:val="20"/>
              </w:rPr>
              <w:t xml:space="preserve"> </w:t>
            </w:r>
            <w:r w:rsidR="00FA790C" w:rsidRPr="0178E1DE">
              <w:rPr>
                <w:sz w:val="20"/>
                <w:szCs w:val="20"/>
              </w:rPr>
              <w:t>B</w:t>
            </w:r>
            <w:r w:rsidR="5B0DCCC6" w:rsidRPr="0178E1DE">
              <w:rPr>
                <w:sz w:val="20"/>
                <w:szCs w:val="20"/>
              </w:rPr>
              <w:t>ożenna</w:t>
            </w:r>
            <w:r w:rsidR="00FA790C" w:rsidRPr="0178E1DE">
              <w:rPr>
                <w:sz w:val="20"/>
                <w:szCs w:val="20"/>
              </w:rPr>
              <w:t xml:space="preserve"> Sawicka, dr hab. A</w:t>
            </w:r>
            <w:r w:rsidR="07FC26C5" w:rsidRPr="0178E1DE">
              <w:rPr>
                <w:sz w:val="20"/>
                <w:szCs w:val="20"/>
              </w:rPr>
              <w:t>nna</w:t>
            </w:r>
            <w:r w:rsidR="00FA790C" w:rsidRPr="0178E1DE">
              <w:rPr>
                <w:sz w:val="20"/>
                <w:szCs w:val="20"/>
              </w:rPr>
              <w:t xml:space="preserve"> Olszewska</w:t>
            </w:r>
            <w:r w:rsidR="4C68EDDA" w:rsidRPr="0178E1DE">
              <w:rPr>
                <w:sz w:val="20"/>
                <w:szCs w:val="20"/>
              </w:rPr>
              <w:t xml:space="preserve"> prof. UMFC</w:t>
            </w:r>
          </w:p>
          <w:p w14:paraId="5C8CBBA6" w14:textId="78851016" w:rsidR="00FA790C" w:rsidRPr="00B3353B" w:rsidRDefault="4C68EDDA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4473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8FB5D0A" w14:textId="29F24692" w:rsidR="00FA790C" w:rsidRPr="00B3353B" w:rsidRDefault="00FA790C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Dostosowanie do PRK</w:t>
            </w:r>
          </w:p>
          <w:p w14:paraId="6977C0A3" w14:textId="47AB5AC1" w:rsidR="00FA790C" w:rsidRPr="00B3353B" w:rsidRDefault="00FA790C" w:rsidP="0178E1DE">
            <w:pPr>
              <w:spacing w:after="0" w:line="240" w:lineRule="auto"/>
              <w:rPr>
                <w:sz w:val="20"/>
                <w:szCs w:val="20"/>
              </w:rPr>
            </w:pPr>
          </w:p>
          <w:p w14:paraId="236FA507" w14:textId="7521BCDF" w:rsidR="00FA790C" w:rsidRPr="00B3353B" w:rsidRDefault="326A9D09" w:rsidP="0178E1DE">
            <w:pPr>
              <w:spacing w:after="0" w:line="240" w:lineRule="auto"/>
              <w:rPr>
                <w:sz w:val="20"/>
                <w:szCs w:val="20"/>
              </w:rPr>
            </w:pPr>
            <w:r w:rsidRPr="0178E1DE">
              <w:rPr>
                <w:sz w:val="20"/>
                <w:szCs w:val="20"/>
              </w:rPr>
              <w:t>Aktualizacja danych karty</w:t>
            </w:r>
          </w:p>
        </w:tc>
      </w:tr>
    </w:tbl>
    <w:p w14:paraId="3656B9AB" w14:textId="77777777" w:rsidR="005256B3" w:rsidRDefault="005256B3" w:rsidP="00FA790C">
      <w:pPr>
        <w:spacing w:after="0"/>
      </w:pPr>
    </w:p>
    <w:p w14:paraId="5970D864" w14:textId="77777777" w:rsidR="001F1474" w:rsidRPr="001E0E58" w:rsidRDefault="001F1474" w:rsidP="001F14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5FB0818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F26A0"/>
    <w:multiLevelType w:val="hybridMultilevel"/>
    <w:tmpl w:val="00B4529A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B3"/>
    <w:rsid w:val="00000D0F"/>
    <w:rsid w:val="000E13B5"/>
    <w:rsid w:val="000E3112"/>
    <w:rsid w:val="001079C8"/>
    <w:rsid w:val="001336F8"/>
    <w:rsid w:val="001E590A"/>
    <w:rsid w:val="001F1474"/>
    <w:rsid w:val="00213F75"/>
    <w:rsid w:val="002333AE"/>
    <w:rsid w:val="002910EE"/>
    <w:rsid w:val="002A667C"/>
    <w:rsid w:val="00352986"/>
    <w:rsid w:val="00391038"/>
    <w:rsid w:val="003926B9"/>
    <w:rsid w:val="003A53FE"/>
    <w:rsid w:val="003A7E83"/>
    <w:rsid w:val="003B5700"/>
    <w:rsid w:val="003B6B5E"/>
    <w:rsid w:val="00400B6E"/>
    <w:rsid w:val="00420839"/>
    <w:rsid w:val="00465AC7"/>
    <w:rsid w:val="00505434"/>
    <w:rsid w:val="00517BF2"/>
    <w:rsid w:val="005256B3"/>
    <w:rsid w:val="00577E81"/>
    <w:rsid w:val="0069497B"/>
    <w:rsid w:val="00716C26"/>
    <w:rsid w:val="00793922"/>
    <w:rsid w:val="007B5B01"/>
    <w:rsid w:val="007D35A0"/>
    <w:rsid w:val="00896CBE"/>
    <w:rsid w:val="008E6A55"/>
    <w:rsid w:val="0092200C"/>
    <w:rsid w:val="009F2942"/>
    <w:rsid w:val="00A13D83"/>
    <w:rsid w:val="00A25DA5"/>
    <w:rsid w:val="00BA5624"/>
    <w:rsid w:val="00C00CC1"/>
    <w:rsid w:val="00C67659"/>
    <w:rsid w:val="00CA2D2B"/>
    <w:rsid w:val="00CD3245"/>
    <w:rsid w:val="00D33AB5"/>
    <w:rsid w:val="00E82836"/>
    <w:rsid w:val="00EE0741"/>
    <w:rsid w:val="00F63621"/>
    <w:rsid w:val="00F66629"/>
    <w:rsid w:val="00FA790C"/>
    <w:rsid w:val="00FE6DC9"/>
    <w:rsid w:val="0178E1DE"/>
    <w:rsid w:val="04B3B3F9"/>
    <w:rsid w:val="07FC26C5"/>
    <w:rsid w:val="0B433BE9"/>
    <w:rsid w:val="0D795C17"/>
    <w:rsid w:val="0DC9EEEF"/>
    <w:rsid w:val="1197180E"/>
    <w:rsid w:val="12D47CE5"/>
    <w:rsid w:val="1414B317"/>
    <w:rsid w:val="145C23E6"/>
    <w:rsid w:val="1CCAF1EC"/>
    <w:rsid w:val="1DBBF257"/>
    <w:rsid w:val="230007BB"/>
    <w:rsid w:val="2960D6A1"/>
    <w:rsid w:val="2DD5DCED"/>
    <w:rsid w:val="326A9D09"/>
    <w:rsid w:val="360CDF3E"/>
    <w:rsid w:val="38C79786"/>
    <w:rsid w:val="3DD34139"/>
    <w:rsid w:val="4471A65A"/>
    <w:rsid w:val="44EA2254"/>
    <w:rsid w:val="4C68EDDA"/>
    <w:rsid w:val="525A73F6"/>
    <w:rsid w:val="55E370D3"/>
    <w:rsid w:val="5AB789F1"/>
    <w:rsid w:val="5B0DCCC6"/>
    <w:rsid w:val="5D30EA44"/>
    <w:rsid w:val="5FC3E24B"/>
    <w:rsid w:val="733D9E7D"/>
    <w:rsid w:val="7A817A5F"/>
    <w:rsid w:val="7E159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168B"/>
  <w15:docId w15:val="{D360E51E-7F60-42B6-B133-EE6CFCB2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B3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6B3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2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6B3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56B3"/>
    <w:pPr>
      <w:ind w:left="720"/>
      <w:contextualSpacing/>
    </w:pPr>
  </w:style>
  <w:style w:type="paragraph" w:customStyle="1" w:styleId="Standard">
    <w:name w:val="Standard"/>
    <w:rsid w:val="005256B3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B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525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6B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079C8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79C8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2020-12-07T08:06:00Z</cp:lastPrinted>
  <dcterms:created xsi:type="dcterms:W3CDTF">2020-12-07T08:07:00Z</dcterms:created>
  <dcterms:modified xsi:type="dcterms:W3CDTF">2020-12-07T13:23:00Z</dcterms:modified>
</cp:coreProperties>
</file>