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80" w:rsidRPr="00943014" w:rsidRDefault="00FE289B" w:rsidP="00CE4C80">
      <w:pPr>
        <w:pStyle w:val="Tekstpodstawowy"/>
        <w:spacing w:before="11"/>
        <w:rPr>
          <w:rFonts w:cs="Calibri"/>
          <w:b/>
          <w:smallCaps/>
          <w:sz w:val="18"/>
          <w:szCs w:val="2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80" w:rsidRPr="00C84E19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C84E1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</w:t>
                              </w:r>
                              <w:r w:rsidR="00C84E19" w:rsidRPr="00C84E1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  <w:r w:rsidR="00C84E1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</w:t>
                              </w:r>
                              <w:r w:rsidRP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C84E1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="00C84E1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</w:t>
                              </w:r>
                              <w:r w:rsidRP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:rsidR="00CE4C80" w:rsidRPr="00C84E19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</w:t>
                              </w:r>
                              <w:r w:rsid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</w:t>
                              </w:r>
                              <w:r w:rsidRP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w Bi</w:t>
                              </w:r>
                              <w:r w:rsid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ałymstoku                 </w:t>
                              </w:r>
                              <w:r w:rsidRPr="00C84E19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:rsidR="00CE4C80" w:rsidRDefault="00CE4C80" w:rsidP="00CE4C8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31.5pt;margin-top:16.9pt;width:523.85pt;height:29.6pt;z-index:-251658752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uYcC45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E4C80" w:rsidRPr="00C84E19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C84E1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</w:t>
                        </w:r>
                        <w:r w:rsidR="00C84E19" w:rsidRPr="00C84E1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  <w:r w:rsidR="00C84E1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</w:t>
                        </w:r>
                        <w:r w:rsidRP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C84E1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="00C84E1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</w:t>
                        </w:r>
                        <w:r w:rsidRP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:rsidR="00CE4C80" w:rsidRPr="00C84E19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</w:t>
                        </w:r>
                        <w:r w:rsid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  </w:t>
                        </w:r>
                        <w:r w:rsidRP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w Bi</w:t>
                        </w:r>
                        <w:r w:rsid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ałymstoku                 </w:t>
                        </w:r>
                        <w:r w:rsidRPr="00C84E19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:rsidR="00CE4C80" w:rsidRDefault="00CE4C80" w:rsidP="00CE4C8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C0C" w:rsidRPr="00943014" w:rsidRDefault="00F37C0C" w:rsidP="005724A4">
      <w:pPr>
        <w:spacing w:after="0" w:line="240" w:lineRule="auto"/>
        <w:jc w:val="center"/>
        <w:rPr>
          <w:rFonts w:cs="Calibri"/>
          <w:b/>
          <w:smallCaps/>
          <w:sz w:val="18"/>
          <w:szCs w:val="24"/>
        </w:rPr>
      </w:pPr>
    </w:p>
    <w:p w:rsidR="00E36A00" w:rsidRPr="00943014" w:rsidRDefault="00E36A00" w:rsidP="005724A4">
      <w:pPr>
        <w:spacing w:after="0" w:line="240" w:lineRule="auto"/>
        <w:jc w:val="center"/>
        <w:rPr>
          <w:rFonts w:cs="Calibri"/>
          <w:b/>
          <w:smallCaps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538"/>
        <w:gridCol w:w="45"/>
        <w:gridCol w:w="248"/>
        <w:gridCol w:w="403"/>
        <w:gridCol w:w="223"/>
        <w:gridCol w:w="453"/>
        <w:gridCol w:w="150"/>
        <w:gridCol w:w="512"/>
        <w:gridCol w:w="750"/>
        <w:gridCol w:w="463"/>
        <w:gridCol w:w="376"/>
        <w:gridCol w:w="65"/>
        <w:gridCol w:w="496"/>
        <w:gridCol w:w="791"/>
        <w:gridCol w:w="592"/>
        <w:gridCol w:w="233"/>
        <w:gridCol w:w="560"/>
        <w:gridCol w:w="102"/>
        <w:gridCol w:w="472"/>
        <w:gridCol w:w="312"/>
        <w:gridCol w:w="210"/>
        <w:gridCol w:w="1224"/>
      </w:tblGrid>
      <w:tr w:rsidR="000D4E59" w:rsidRPr="001432DE" w:rsidTr="00943014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="000D4E59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Drugi instrument </w:t>
            </w:r>
            <w:r w:rsidR="006565E1" w:rsidRPr="00C84E19">
              <w:rPr>
                <w:rFonts w:ascii="HK Grotesk" w:hAnsi="HK Grotesk" w:cs="Arial"/>
                <w:b/>
                <w:sz w:val="20"/>
                <w:szCs w:val="20"/>
              </w:rPr>
              <w:t>–</w:t>
            </w: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 gitara</w:t>
            </w:r>
          </w:p>
        </w:tc>
      </w:tr>
      <w:tr w:rsidR="00F37C0C" w:rsidRPr="001432DE" w:rsidTr="00943014">
        <w:tc>
          <w:tcPr>
            <w:tcW w:w="8718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D27C7C" w:rsidRPr="00C84E19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94FA4"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="00F37C0C" w:rsidRPr="00C84E19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0D4E59" w:rsidRPr="00C84E19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="00F37C0C" w:rsidRPr="00C84E19" w:rsidRDefault="00F37C0C" w:rsidP="00FE289B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A40A4E" w:rsidRPr="00C84E19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FE289B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C84E19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0D4E59" w:rsidRPr="00C84E19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FE289B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37C0C" w:rsidRPr="001432DE" w:rsidTr="00943014">
        <w:tc>
          <w:tcPr>
            <w:tcW w:w="5390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="00F37C0C" w:rsidRPr="00C84E19" w:rsidRDefault="00023CC1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F37C0C" w:rsidRPr="00C84E19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9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="00F37C0C" w:rsidRPr="00C84E19" w:rsidRDefault="005C1C3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muzyka </w:t>
            </w:r>
            <w:r w:rsidR="00A40A4E" w:rsidRPr="00C84E19">
              <w:rPr>
                <w:rFonts w:ascii="HK Grotesk" w:hAnsi="HK Grotesk" w:cs="Arial"/>
                <w:b/>
                <w:sz w:val="20"/>
                <w:szCs w:val="20"/>
              </w:rPr>
              <w:t>szkolna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18" w:type="dxa"/>
            <w:gridSpan w:val="7"/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="00F37C0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I/ </w:t>
            </w:r>
            <w:proofErr w:type="spellStart"/>
            <w:r w:rsidRPr="00C84E19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C84E19">
              <w:rPr>
                <w:rFonts w:ascii="HK Grotesk" w:eastAsia="Cambria" w:hAnsi="HK Grotesk" w:cs="Arial"/>
                <w:b/>
                <w:sz w:val="20"/>
                <w:szCs w:val="20"/>
              </w:rPr>
              <w:t>. 1-2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="00F37C0C" w:rsidRPr="00C84E19" w:rsidRDefault="00336378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F37C0C" w:rsidRPr="00C84E19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7C0C" w:rsidRPr="00C84E19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EB5958"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C0C" w:rsidRPr="00C84E19" w:rsidRDefault="00FE289B" w:rsidP="00943014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Przedmiot nie został uruchomiony w bieżącym roku akademickim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poznanie historii instrumentu, ogólnej budowy,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techniki instrumentalnej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zastosowanie umiejętności interpretacyjnych na rożnych instrumentach,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wrażliwości na środki wyrazu muzycznego, na jakość dźwięku, frazowanie, rytm, tempo</w:t>
            </w:r>
            <w:r w:rsidR="00166E24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itp.,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kształtowanie umiejętności samodzielnego opracowania interpretacyjnego utworu </w:t>
            </w:r>
            <w:r w:rsidR="00166E24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br/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z zachowaniem</w:t>
            </w:r>
            <w:r w:rsidR="00166E24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wierności tekstowi muzycznemu oraz właściwego stylu i formy,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koncentracji uwagi, wyobraźni muzycznej oraz umiejętności posługiwania się rożnymi</w:t>
            </w:r>
            <w:r w:rsidR="00166E24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formami zapamiętywania utworów, ich analizy i świadomej gry,</w:t>
            </w:r>
          </w:p>
          <w:p w:rsidR="00166E24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kształtowanie umiejętności samodzielnej pracy nad utworem,</w:t>
            </w:r>
          </w:p>
          <w:p w:rsidR="00440872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umiejętności czytania nut a vista oraz umiejętności prawidłowego układania i</w:t>
            </w:r>
          </w:p>
          <w:p w:rsidR="00DC4379" w:rsidRPr="00C84E19" w:rsidRDefault="00DC4379" w:rsidP="00943014">
            <w:pPr>
              <w:pStyle w:val="Bezodstpw"/>
              <w:numPr>
                <w:ilvl w:val="0"/>
                <w:numId w:val="18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realizowania akompaniamentu w repertuarze muzycznym wykorzystywanym w późniejszej pracy</w:t>
            </w:r>
            <w:r w:rsidR="00166E24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zawodowej studenta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7CE" w:rsidRPr="00C84E19" w:rsidRDefault="00F37C0C" w:rsidP="00573942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Zgodnie z regulaminem studiów</w:t>
            </w:r>
          </w:p>
        </w:tc>
      </w:tr>
      <w:tr w:rsidR="00F37C0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7829B8" w:rsidRPr="00C84E19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7829B8" w:rsidRPr="00C84E19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0D4E59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7829B8"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C84E19" w:rsidRDefault="007829B8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F37C0C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D27C7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zn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>a podstawowy repertuar związany z gitara klasyczną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032AE7"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D4E59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:rsidR="000D4E59" w:rsidRPr="00C84E19" w:rsidRDefault="000D4E59" w:rsidP="0094301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posiada znajomość i umiejętność wykonywania wybranych utwor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>ów z podstawowego repertuaru gitary klasycznej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0D4E59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/>
            <w:shd w:val="clear" w:color="auto" w:fill="auto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posiada dobre nawyki dotyczące techniki i postawy, umożliwiające operowanie ciałem</w:t>
            </w:r>
          </w:p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w sposób (z punktu widzenia fizjologii) najbardziej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wydajny i bezpieczny w grze na gitarze klasycznej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>, wykazuje umiejętność samodzielnego doskonalenia warsztatu tech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>nicznego gry na gitarze klasycznej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C84E19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S1_U7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829B8" w:rsidRPr="00C84E19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72" w:rsidRPr="00C84E19" w:rsidRDefault="00440872" w:rsidP="00440872">
            <w:pPr>
              <w:pStyle w:val="Bezodstpw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:rsidR="00440872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Style w:val="markedcontent"/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Zapoznanie studentów z budową gitary, akcesoriami, zasadami konserwacji. Ustawienie aparatu gry,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postawy przy instrumencie, układu rąk i sposobu wydobywania dźwięków.</w:t>
            </w:r>
          </w:p>
          <w:p w:rsidR="00440872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Zapoznanie się z notacją muzyczną i oznaczeniami notacji gitarowej. Nauka dźwięków na gryfie do V progu.</w:t>
            </w:r>
          </w:p>
          <w:p w:rsidR="00440872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Style w:val="markedcontent"/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Realizacja ćwiczeń, utworów jednogłosowych i prostych akordów. Nauka podstawowych form arpeggio,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chwytów w pierwszej pozycji, koordynacji pracy obu rąk, zmian pozycji lewej ręki, łatwych form legato</w:t>
            </w:r>
            <w:r w:rsidR="00440872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.</w:t>
            </w:r>
          </w:p>
          <w:p w:rsidR="00770AD5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Zapoznanie się z topografią gryfu do XII progu na 1 i 2 strunie. Nauka trudniejszych form arpeggio, </w:t>
            </w:r>
            <w:proofErr w:type="spellStart"/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barre</w:t>
            </w:r>
            <w:proofErr w:type="spellEnd"/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,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prostych form </w:t>
            </w:r>
            <w:proofErr w:type="spellStart"/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rasgueado</w:t>
            </w:r>
            <w:proofErr w:type="spellEnd"/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. Zapoznanie się z notacją flażoletów naturalnych i sztucznych.</w:t>
            </w:r>
          </w:p>
          <w:p w:rsidR="00440872" w:rsidRPr="00C84E19" w:rsidRDefault="00440872" w:rsidP="00770AD5">
            <w:pPr>
              <w:pStyle w:val="Bezodstpw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:rsidR="00440872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Style w:val="markedcontent"/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Praca nad artykulacją staccato, portamento, glissando i tłu</w:t>
            </w:r>
            <w:r w:rsidR="00440872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mieniem strun prawą i lewą ręką.</w:t>
            </w:r>
          </w:p>
          <w:p w:rsidR="00DC4379" w:rsidRPr="00C84E19" w:rsidRDefault="00DC4379" w:rsidP="00943014">
            <w:pPr>
              <w:pStyle w:val="Bezodstpw"/>
              <w:numPr>
                <w:ilvl w:val="0"/>
                <w:numId w:val="19"/>
              </w:numPr>
              <w:rPr>
                <w:rStyle w:val="markedcontent"/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Zapoznanie się z podstawową literaturą gitarową, wiedzą o interpretacji utworów, różnicami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lastRenderedPageBreak/>
              <w:t>stylistycznymi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miedzy utworami z</w:t>
            </w:r>
            <w:r w:rsidR="00440872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 różnych epok muzycznych, próby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samodzielnego przygotowania utworów, nauka</w:t>
            </w:r>
            <w:r w:rsidR="00440872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prostego akompaniamentu.</w:t>
            </w:r>
          </w:p>
          <w:p w:rsidR="00440872" w:rsidRPr="00C84E19" w:rsidRDefault="00440872" w:rsidP="00994A8C">
            <w:pPr>
              <w:pStyle w:val="Bezodstpw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Treści programowe wzajemnie przenikają się, a większość z nich</w:t>
            </w:r>
            <w:r w:rsidR="00994A8C"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 jest obecna na każdym etapie k</w:t>
            </w:r>
            <w:r w:rsidRPr="00C84E19">
              <w:rPr>
                <w:rStyle w:val="markedcontent"/>
                <w:rFonts w:ascii="HK Grotesk" w:hAnsi="HK Grotesk" w:cs="Arial"/>
                <w:sz w:val="20"/>
                <w:szCs w:val="20"/>
              </w:rPr>
              <w:t>ształcenia.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7CE" w:rsidRPr="00C84E19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440872" w:rsidRPr="00C84E19" w:rsidRDefault="00440872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15</w:t>
            </w:r>
          </w:p>
          <w:p w:rsidR="002647CE" w:rsidRPr="00C84E19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C84E19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647CE" w:rsidRPr="00C84E19" w:rsidRDefault="002647C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C84E19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C84E19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8C7374" w:rsidRPr="00C84E19" w:rsidRDefault="008C737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C84E19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C84E19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C84E19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253331" w:rsidRPr="00C84E19" w:rsidRDefault="0025333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5D7DE0" w:rsidRPr="00C84E19" w:rsidRDefault="005D7DE0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943014" w:rsidRPr="00C84E19" w:rsidRDefault="0094301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="00032AE7" w:rsidRPr="00C84E19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:rsidR="00032AE7" w:rsidRPr="00C84E19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:rsidR="00032AE7" w:rsidRPr="00C84E19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4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C84E19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C84E19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0D4E59"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9173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09173C" w:rsidRPr="00C84E1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2-6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C84E19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09173C" w:rsidRPr="00C84E19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C84E19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01536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 semestr – zaliczenie</w:t>
            </w:r>
          </w:p>
          <w:p w:rsidR="00032AE7" w:rsidRPr="00C84E19" w:rsidRDefault="00286CFE" w:rsidP="0001536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II</w:t>
            </w:r>
            <w:r w:rsidR="00032AE7" w:rsidRPr="00C84E19">
              <w:rPr>
                <w:rFonts w:ascii="HK Grotesk" w:hAnsi="HK Grotesk" w:cs="Arial"/>
                <w:sz w:val="20"/>
                <w:szCs w:val="20"/>
              </w:rPr>
              <w:t xml:space="preserve"> semestr – kolokwium </w:t>
            </w:r>
          </w:p>
          <w:p w:rsidR="00015366" w:rsidRPr="00C84E19" w:rsidRDefault="00015366" w:rsidP="00015366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Minimum wymagane na kolokwium: p</w:t>
            </w:r>
            <w:r w:rsidR="00FF67D5" w:rsidRPr="00C84E19">
              <w:rPr>
                <w:rFonts w:ascii="HK Grotesk" w:hAnsi="HK Grotesk" w:cs="Arial"/>
                <w:sz w:val="20"/>
                <w:szCs w:val="20"/>
              </w:rPr>
              <w:t>rezentacja trzech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muzycznie zróżnicowanych utworów dowolnych. </w:t>
            </w:r>
          </w:p>
          <w:p w:rsidR="00032AE7" w:rsidRPr="00C84E19" w:rsidRDefault="00032AE7" w:rsidP="000D4E59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D4E59" w:rsidRPr="00C84E19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943014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014" w:rsidRPr="00C84E19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Tatiana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</w:rPr>
              <w:t>Stachak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</w:rPr>
              <w:t>Gitara extra klasa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Roman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</w:rPr>
              <w:t>Ziemlański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</w:rPr>
              <w:t>Gitara z nauczycielem i bez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>Dionisio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>Aguado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Metodo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Guitarra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wybór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)</w:t>
            </w: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Matteo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>Carcassi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Etiud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op.60 (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wybór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)</w:t>
            </w: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Mauro Giuliani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</w:rPr>
              <w:t>120 Etiud op.1a (wybór)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Fernando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>Sor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Etiud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 op.6 (</w:t>
            </w:r>
            <w:proofErr w:type="spellStart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wybór</w:t>
            </w:r>
            <w:proofErr w:type="spellEnd"/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)</w:t>
            </w: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7829B8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  <w:r w:rsidRPr="00C84E19">
              <w:rPr>
                <w:rFonts w:ascii="HK Grotesk" w:hAnsi="HK Grotesk" w:cs="Arial"/>
                <w:sz w:val="20"/>
                <w:szCs w:val="20"/>
              </w:rPr>
              <w:t>Sonatiny, sonaty, wariacje, ronda, etiudy, utwory dowolne – spośród dostępnych nauczycielowi materiałów polskich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br/>
              <w:t xml:space="preserve"> i obcych, dobranych indywidualnie według stopnia trudności.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4A8C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Scott Tennant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 xml:space="preserve">Pumping Nylon </w:t>
            </w:r>
          </w:p>
          <w:p w:rsidR="007829B8" w:rsidRPr="00C84E19" w:rsidRDefault="00994A8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Christopher </w:t>
            </w:r>
            <w:proofErr w:type="spellStart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>Parkening</w:t>
            </w:r>
            <w:proofErr w:type="spellEnd"/>
            <w:r w:rsidRPr="00C84E1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C84E19">
              <w:rPr>
                <w:rFonts w:ascii="HK Grotesk" w:hAnsi="HK Grotesk" w:cs="Arial"/>
                <w:i/>
                <w:sz w:val="20"/>
                <w:szCs w:val="20"/>
                <w:lang w:val="en-US"/>
              </w:rPr>
              <w:t>Guitar Method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03D61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</w:t>
            </w:r>
            <w:r w:rsidR="00943014" w:rsidRPr="00C84E1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603D61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C84E19" w:rsidRDefault="0094301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D61" w:rsidRPr="00C84E19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03D61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C84E19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F1C" w:rsidRPr="00C84E19" w:rsidRDefault="00693316" w:rsidP="00943014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Absolwent posiada wiedzę i umiejętności do wykonywania publiczn</w:t>
            </w:r>
            <w:r w:rsidR="00943014" w:rsidRPr="00C84E19">
              <w:rPr>
                <w:rFonts w:ascii="HK Grotesk" w:hAnsi="HK Grotesk" w:cs="Arial"/>
                <w:sz w:val="20"/>
                <w:szCs w:val="20"/>
              </w:rPr>
              <w:t>ie prostych utworów gitarowych.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C84E19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829B8" w:rsidRPr="00C84E19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32AE7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9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2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32AE7" w:rsidRPr="001432DE" w:rsidTr="006565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C84E19" w:rsidRDefault="00BE5DB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32AE7" w:rsidRPr="00C84E19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C84E19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="00032AE7" w:rsidRPr="00C84E19" w:rsidRDefault="4DBB133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:rsidR="00023CC1" w:rsidRPr="00C84E19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:rsidR="00A40A4E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C84E19" w:rsidRDefault="4665C43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693316" w:rsidRPr="00C84E19">
              <w:rPr>
                <w:rFonts w:ascii="HK Grotesk" w:hAnsi="HK Grotesk" w:cs="Arial"/>
                <w:sz w:val="20"/>
                <w:szCs w:val="20"/>
              </w:rPr>
              <w:t>Małgorzata Drewnowska</w:t>
            </w:r>
          </w:p>
          <w:p w:rsidR="00032AE7" w:rsidRPr="00C84E19" w:rsidRDefault="00FE289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6440FB65" w:rsidRPr="00C84E19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7201E220" w:rsidRPr="00C84E1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C84E19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  <w:p w:rsidR="00023CC1" w:rsidRPr="00C84E19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:rsidR="00A40A4E" w:rsidRPr="00C84E19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C84E19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="00032AE7" w:rsidRPr="00C84E19" w:rsidRDefault="61EA141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023CC1" w:rsidRPr="00C84E19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A40A4E" w:rsidRPr="00C84E19" w:rsidRDefault="006565E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 xml:space="preserve">Dostosowanie karty przedmiotu do zmian w nowych harmonogramach realizacji programów studiów na rok </w:t>
            </w:r>
            <w:r w:rsidRPr="00C84E19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lastRenderedPageBreak/>
              <w:t>2022/2023 w UMFC Filia w Białymstoku</w:t>
            </w:r>
          </w:p>
        </w:tc>
      </w:tr>
      <w:tr w:rsidR="006565E1" w:rsidRPr="001432DE" w:rsidTr="00FE28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E1" w:rsidRPr="00C84E19" w:rsidRDefault="006565E1" w:rsidP="006565E1">
            <w:pPr>
              <w:rPr>
                <w:rFonts w:ascii="HK Grotesk" w:hAnsi="HK Grotesk" w:cs="Arial"/>
                <w:sz w:val="20"/>
                <w:szCs w:val="20"/>
              </w:rPr>
            </w:pPr>
            <w:r w:rsidRPr="00C84E19">
              <w:rPr>
                <w:rFonts w:ascii="HK Grotesk" w:hAnsi="HK Grotesk" w:cs="Arial"/>
                <w:sz w:val="20"/>
                <w:szCs w:val="20"/>
              </w:rPr>
              <w:lastRenderedPageBreak/>
              <w:t>9.06.2022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5E1" w:rsidRPr="00C84E19" w:rsidRDefault="00FE289B" w:rsidP="006565E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</w:t>
            </w:r>
            <w:r w:rsidR="006565E1" w:rsidRPr="00C84E19">
              <w:rPr>
                <w:rFonts w:ascii="HK Grotesk" w:hAnsi="HK Grotesk" w:cs="Arial"/>
                <w:sz w:val="20"/>
                <w:szCs w:val="20"/>
              </w:rPr>
              <w:t xml:space="preserve"> dr hab. Anna Olszewska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E1" w:rsidRPr="00C84E19" w:rsidRDefault="006565E1" w:rsidP="006565E1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C84E19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FE289B" w:rsidRPr="001432DE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289B" w:rsidRPr="00C84E19" w:rsidRDefault="00FE289B" w:rsidP="006565E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10.10.2024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E289B" w:rsidRPr="00C84E19" w:rsidRDefault="00FE289B" w:rsidP="006565E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89B" w:rsidRPr="00C84E19" w:rsidRDefault="00FE289B" w:rsidP="006565E1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</w:tbl>
    <w:p w:rsidR="00F66629" w:rsidRPr="001432DE" w:rsidRDefault="00F66629" w:rsidP="006565E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66629" w:rsidRPr="001432DE" w:rsidSect="00A225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decimal"/>
      <w:lvlText w:val="%3."/>
      <w:lvlJc w:val="left"/>
      <w:pPr>
        <w:tabs>
          <w:tab w:val="num" w:pos="1621"/>
        </w:tabs>
        <w:ind w:left="1621" w:hanging="360"/>
      </w:pPr>
    </w:lvl>
    <w:lvl w:ilvl="3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>
      <w:start w:val="1"/>
      <w:numFmt w:val="decimal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decimal"/>
      <w:lvlText w:val="%6."/>
      <w:lvlJc w:val="left"/>
      <w:pPr>
        <w:tabs>
          <w:tab w:val="num" w:pos="2701"/>
        </w:tabs>
        <w:ind w:left="2701" w:hanging="360"/>
      </w:pPr>
    </w:lvl>
    <w:lvl w:ilvl="6">
      <w:start w:val="1"/>
      <w:numFmt w:val="decimal"/>
      <w:lvlText w:val="%7."/>
      <w:lvlJc w:val="left"/>
      <w:pPr>
        <w:tabs>
          <w:tab w:val="num" w:pos="3061"/>
        </w:tabs>
        <w:ind w:left="3061" w:hanging="360"/>
      </w:pPr>
    </w:lvl>
    <w:lvl w:ilvl="7">
      <w:start w:val="1"/>
      <w:numFmt w:val="decimal"/>
      <w:lvlText w:val="%8."/>
      <w:lvlJc w:val="left"/>
      <w:pPr>
        <w:tabs>
          <w:tab w:val="num" w:pos="3421"/>
        </w:tabs>
        <w:ind w:left="3421" w:hanging="360"/>
      </w:pPr>
    </w:lvl>
    <w:lvl w:ilvl="8">
      <w:start w:val="1"/>
      <w:numFmt w:val="decimal"/>
      <w:lvlText w:val="%9."/>
      <w:lvlJc w:val="left"/>
      <w:pPr>
        <w:tabs>
          <w:tab w:val="num" w:pos="3781"/>
        </w:tabs>
        <w:ind w:left="3781" w:hanging="360"/>
      </w:pPr>
    </w:lvl>
  </w:abstractNum>
  <w:abstractNum w:abstractNumId="1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C09"/>
    <w:multiLevelType w:val="hybridMultilevel"/>
    <w:tmpl w:val="5218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22A1"/>
    <w:multiLevelType w:val="hybridMultilevel"/>
    <w:tmpl w:val="73201514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223CD"/>
    <w:multiLevelType w:val="hybridMultilevel"/>
    <w:tmpl w:val="606E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1BD7587"/>
    <w:multiLevelType w:val="hybridMultilevel"/>
    <w:tmpl w:val="16DC6F9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4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64BB8"/>
    <w:multiLevelType w:val="hybridMultilevel"/>
    <w:tmpl w:val="8C0E5A1C"/>
    <w:lvl w:ilvl="0" w:tplc="3F1228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4"/>
  </w:num>
  <w:num w:numId="8">
    <w:abstractNumId w:val="15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05823"/>
    <w:rsid w:val="00015366"/>
    <w:rsid w:val="000164D9"/>
    <w:rsid w:val="00023CC1"/>
    <w:rsid w:val="00032AE7"/>
    <w:rsid w:val="0005777F"/>
    <w:rsid w:val="0009173C"/>
    <w:rsid w:val="000D4E59"/>
    <w:rsid w:val="000F2F06"/>
    <w:rsid w:val="001432DE"/>
    <w:rsid w:val="00166E24"/>
    <w:rsid w:val="00170DB6"/>
    <w:rsid w:val="001C2895"/>
    <w:rsid w:val="001D0D5B"/>
    <w:rsid w:val="001D6D1B"/>
    <w:rsid w:val="002531CA"/>
    <w:rsid w:val="00253331"/>
    <w:rsid w:val="002647CE"/>
    <w:rsid w:val="00283436"/>
    <w:rsid w:val="00286CFE"/>
    <w:rsid w:val="003249D3"/>
    <w:rsid w:val="00336378"/>
    <w:rsid w:val="00345A64"/>
    <w:rsid w:val="0039151D"/>
    <w:rsid w:val="00394FA4"/>
    <w:rsid w:val="00440872"/>
    <w:rsid w:val="004B5C6C"/>
    <w:rsid w:val="005724A4"/>
    <w:rsid w:val="00573942"/>
    <w:rsid w:val="005A21C5"/>
    <w:rsid w:val="005C1C39"/>
    <w:rsid w:val="005C33E1"/>
    <w:rsid w:val="005D7DE0"/>
    <w:rsid w:val="005F495B"/>
    <w:rsid w:val="00603D61"/>
    <w:rsid w:val="00611B07"/>
    <w:rsid w:val="006565E1"/>
    <w:rsid w:val="00693316"/>
    <w:rsid w:val="006C02B1"/>
    <w:rsid w:val="00770AD5"/>
    <w:rsid w:val="007829B8"/>
    <w:rsid w:val="00796FF2"/>
    <w:rsid w:val="0081667C"/>
    <w:rsid w:val="00885B50"/>
    <w:rsid w:val="008C58B5"/>
    <w:rsid w:val="008C7374"/>
    <w:rsid w:val="008D1702"/>
    <w:rsid w:val="00943014"/>
    <w:rsid w:val="00994A8C"/>
    <w:rsid w:val="00995C3F"/>
    <w:rsid w:val="00996CB2"/>
    <w:rsid w:val="00A167C5"/>
    <w:rsid w:val="00A22525"/>
    <w:rsid w:val="00A40A4E"/>
    <w:rsid w:val="00A556FA"/>
    <w:rsid w:val="00A87879"/>
    <w:rsid w:val="00B238FE"/>
    <w:rsid w:val="00B91131"/>
    <w:rsid w:val="00BE5DBD"/>
    <w:rsid w:val="00C55253"/>
    <w:rsid w:val="00C666E2"/>
    <w:rsid w:val="00C84E19"/>
    <w:rsid w:val="00C86BEE"/>
    <w:rsid w:val="00C97DC3"/>
    <w:rsid w:val="00CE4C80"/>
    <w:rsid w:val="00D27C7C"/>
    <w:rsid w:val="00D33335"/>
    <w:rsid w:val="00D76F1C"/>
    <w:rsid w:val="00DA5CF5"/>
    <w:rsid w:val="00DC3D82"/>
    <w:rsid w:val="00DC4379"/>
    <w:rsid w:val="00E36A00"/>
    <w:rsid w:val="00EB13A2"/>
    <w:rsid w:val="00EB5958"/>
    <w:rsid w:val="00F30185"/>
    <w:rsid w:val="00F37C0C"/>
    <w:rsid w:val="00F66629"/>
    <w:rsid w:val="00F90248"/>
    <w:rsid w:val="00F95787"/>
    <w:rsid w:val="00FC164B"/>
    <w:rsid w:val="00FE289B"/>
    <w:rsid w:val="00FF67D5"/>
    <w:rsid w:val="05626840"/>
    <w:rsid w:val="07500ABD"/>
    <w:rsid w:val="07C835C8"/>
    <w:rsid w:val="097E986A"/>
    <w:rsid w:val="1B1134FC"/>
    <w:rsid w:val="339AECB2"/>
    <w:rsid w:val="4432A73F"/>
    <w:rsid w:val="4665C43C"/>
    <w:rsid w:val="4688A12C"/>
    <w:rsid w:val="4A83EDC6"/>
    <w:rsid w:val="4DBB133D"/>
    <w:rsid w:val="539D62E9"/>
    <w:rsid w:val="5489C68C"/>
    <w:rsid w:val="5AD96B44"/>
    <w:rsid w:val="610BD5D6"/>
    <w:rsid w:val="61EA1417"/>
    <w:rsid w:val="6440FB65"/>
    <w:rsid w:val="7041104D"/>
    <w:rsid w:val="7201E220"/>
    <w:rsid w:val="795C2CE1"/>
    <w:rsid w:val="7BC4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77DE97"/>
  <w15:chartTrackingRefBased/>
  <w15:docId w15:val="{43DCB9A7-54A5-43FA-987F-07A88FB7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/>
      <w:b/>
      <w:i/>
      <w:color w:val="808000"/>
      <w:sz w:val="7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F37C0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1"/>
    <w:qFormat/>
    <w:rsid w:val="00F37C0C"/>
    <w:pPr>
      <w:suppressAutoHyphens/>
    </w:pPr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styleId="Hipercze">
    <w:name w:val="Hyperlink"/>
    <w:uiPriority w:val="99"/>
    <w:unhideWhenUsed/>
    <w:rsid w:val="005739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D170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8D1702"/>
    <w:rPr>
      <w:rFonts w:ascii="HK Grotesk" w:eastAsia="HK Grotesk" w:hAnsi="HK Grotesk" w:cs="HK Grotesk"/>
      <w:sz w:val="20"/>
      <w:szCs w:val="20"/>
    </w:rPr>
  </w:style>
  <w:style w:type="character" w:customStyle="1" w:styleId="markedcontent">
    <w:name w:val="markedcontent"/>
    <w:basedOn w:val="Domylnaczcionkaakapitu"/>
    <w:rsid w:val="00DC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3</cp:revision>
  <cp:lastPrinted>2020-12-07T13:56:00Z</cp:lastPrinted>
  <dcterms:created xsi:type="dcterms:W3CDTF">2025-03-18T14:11:00Z</dcterms:created>
  <dcterms:modified xsi:type="dcterms:W3CDTF">2025-03-18T14:14:00Z</dcterms:modified>
</cp:coreProperties>
</file>