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BEC503" w14:textId="77777777" w:rsidR="00AD08DB" w:rsidRDefault="00956337">
      <w:pPr>
        <w:pStyle w:val="Nagwek1"/>
        <w:spacing w:after="600"/>
        <w:rPr>
          <w:color w:val="000000"/>
        </w:rPr>
      </w:pPr>
      <w:bookmarkStart w:id="0" w:name="_heading=h.q7nl0gfvhnb4" w:colFirst="0" w:colLast="0"/>
      <w:bookmarkEnd w:id="0"/>
      <w:r>
        <w:rPr>
          <w:color w:val="000000"/>
        </w:rPr>
        <w:t>Przewodnik dla osób uczestniczących w spotkaniu konsultacyjnym Projektu Strategii Rozwoju Szkolnictwa Wyższego do 2035 roku, w dniu 25 lutego 2026.</w:t>
      </w:r>
    </w:p>
    <w:p w14:paraId="4B98F4C8" w14:textId="77777777" w:rsidR="00AD08DB" w:rsidRDefault="00956337">
      <w:pPr>
        <w:pStyle w:val="Nagwek1"/>
        <w:spacing w:after="600"/>
        <w:rPr>
          <w:color w:val="1F3864"/>
        </w:rPr>
      </w:pPr>
      <w:bookmarkStart w:id="1" w:name="_heading=h.pmybfqhufnb0" w:colFirst="0" w:colLast="0"/>
      <w:bookmarkEnd w:id="1"/>
      <w:r>
        <w:t>Budynek Uniwersytetu Muzycznego Fryderyka Chopina (UMFC) w Warszawie przy ul. Okólnik 2</w:t>
      </w:r>
    </w:p>
    <w:p w14:paraId="45F37DB0" w14:textId="77777777" w:rsidR="00AD08DB" w:rsidRDefault="00956337">
      <w:pPr>
        <w:pStyle w:val="Nagwek3"/>
        <w:spacing w:before="0" w:line="360" w:lineRule="auto"/>
        <w:ind w:firstLine="708"/>
      </w:pPr>
      <w:bookmarkStart w:id="2" w:name="_heading=h.bv0l26ce32dq" w:colFirst="0" w:colLast="0"/>
      <w:bookmarkEnd w:id="2"/>
      <w:r>
        <w:t xml:space="preserve">Dojazd </w:t>
      </w:r>
    </w:p>
    <w:p w14:paraId="2929AB65" w14:textId="77777777" w:rsidR="00AD08DB" w:rsidRDefault="00956337">
      <w:pPr>
        <w:pStyle w:val="Nagwek4"/>
      </w:pPr>
      <w:r>
        <w:t>pociągiem</w:t>
      </w:r>
    </w:p>
    <w:p w14:paraId="3EA10F18" w14:textId="77777777" w:rsidR="00AD08DB" w:rsidRDefault="00956337">
      <w:pPr>
        <w:spacing w:before="0" w:after="0" w:line="360" w:lineRule="auto"/>
        <w:rPr>
          <w:color w:val="000000"/>
        </w:rPr>
      </w:pPr>
      <w:r>
        <w:rPr>
          <w:color w:val="000000"/>
        </w:rPr>
        <w:t>Ze stacji Warszawa Centralna odległość: 1,8 km, dojazd tramwajami: 7, 9 ,24, 25 lub autobusami: 128, 175.</w:t>
      </w:r>
    </w:p>
    <w:p w14:paraId="43CCD78C" w14:textId="77777777" w:rsidR="00AD08DB" w:rsidRDefault="00956337">
      <w:pPr>
        <w:pStyle w:val="Nagwek4"/>
      </w:pPr>
      <w:r>
        <w:t>komunikacją miejską</w:t>
      </w:r>
    </w:p>
    <w:p w14:paraId="2475E8CF" w14:textId="77777777" w:rsidR="00AD08DB" w:rsidRDefault="00956337">
      <w:pPr>
        <w:spacing w:before="0" w:after="0" w:line="360" w:lineRule="auto"/>
        <w:rPr>
          <w:color w:val="000000"/>
        </w:rPr>
      </w:pPr>
      <w:r>
        <w:rPr>
          <w:color w:val="000000"/>
        </w:rPr>
        <w:t>Autobus: 11, 116, 128, 175, 189, 222, 503, 518, E-2</w:t>
      </w:r>
    </w:p>
    <w:p w14:paraId="5A710399" w14:textId="77777777" w:rsidR="00AD08DB" w:rsidRDefault="00956337">
      <w:pPr>
        <w:spacing w:before="0" w:after="0" w:line="360" w:lineRule="auto"/>
        <w:rPr>
          <w:color w:val="000000"/>
        </w:rPr>
      </w:pPr>
      <w:r>
        <w:rPr>
          <w:color w:val="000000"/>
        </w:rPr>
        <w:t>Przystanek: ORDYNACKA 02</w:t>
      </w:r>
    </w:p>
    <w:p w14:paraId="3CA3D97A" w14:textId="77777777" w:rsidR="00AD08DB" w:rsidRDefault="00956337">
      <w:pPr>
        <w:spacing w:before="0" w:after="0" w:line="360" w:lineRule="auto"/>
        <w:rPr>
          <w:color w:val="000000"/>
        </w:rPr>
      </w:pPr>
      <w:bookmarkStart w:id="3" w:name="_heading=h.1bc6d6wy862w" w:colFirst="0" w:colLast="0"/>
      <w:bookmarkEnd w:id="3"/>
      <w:r>
        <w:rPr>
          <w:color w:val="000000"/>
        </w:rPr>
        <w:t>Odległość od przystanku od UMFC: 270 metrów</w:t>
      </w:r>
    </w:p>
    <w:p w14:paraId="74DAEF70" w14:textId="77777777" w:rsidR="00AD08DB" w:rsidRDefault="00956337">
      <w:pPr>
        <w:spacing w:before="0" w:after="0" w:line="360" w:lineRule="auto"/>
        <w:rPr>
          <w:color w:val="000000"/>
        </w:rPr>
      </w:pPr>
      <w:r>
        <w:rPr>
          <w:color w:val="000000"/>
        </w:rPr>
        <w:t>Tramwaj: 7, 9, 22, 24, 25. Przystanek: MUZEUM NARODOWE</w:t>
      </w:r>
    </w:p>
    <w:p w14:paraId="0E209EE4" w14:textId="77777777" w:rsidR="00AD08DB" w:rsidRDefault="00956337">
      <w:pPr>
        <w:spacing w:before="0" w:after="0" w:line="360" w:lineRule="auto"/>
        <w:rPr>
          <w:color w:val="000000"/>
        </w:rPr>
      </w:pPr>
      <w:r>
        <w:rPr>
          <w:color w:val="000000"/>
        </w:rPr>
        <w:t>Odległość od przystanku do UMFC: 600 metrów</w:t>
      </w:r>
    </w:p>
    <w:p w14:paraId="147C4668" w14:textId="77777777" w:rsidR="00AD08DB" w:rsidRDefault="00956337">
      <w:pPr>
        <w:pStyle w:val="Nagwek4"/>
      </w:pPr>
      <w:r>
        <w:t xml:space="preserve"> samochodem</w:t>
      </w:r>
    </w:p>
    <w:p w14:paraId="7EA5B262" w14:textId="77777777" w:rsidR="00AD08DB" w:rsidRDefault="00956337">
      <w:pPr>
        <w:spacing w:before="0" w:after="0" w:line="360" w:lineRule="auto"/>
        <w:rPr>
          <w:color w:val="000000"/>
        </w:rPr>
      </w:pPr>
      <w:r>
        <w:rPr>
          <w:color w:val="000000"/>
        </w:rPr>
        <w:t>Uniwersytet niestety nie ma własnego parkingu. Można natomiast korzystać z miejskich miejsc parkingowych przy ul. Okólnik, Ordynackiej i M. Kopernika.</w:t>
      </w:r>
    </w:p>
    <w:p w14:paraId="35B9590E" w14:textId="77777777" w:rsidR="00AD08DB" w:rsidRDefault="00956337">
      <w:pPr>
        <w:spacing w:before="0" w:after="0" w:line="360" w:lineRule="auto"/>
        <w:rPr>
          <w:color w:val="000000"/>
        </w:rPr>
      </w:pPr>
      <w:r>
        <w:rPr>
          <w:color w:val="000000"/>
        </w:rPr>
        <w:t>Strefy płatnego parkowania niestrzeżonego obowiązują od poniedziałku do piątku w godzinach 8.00-20.00 (z wyłączeniem dni: 2 maja, 24 i 31 grudnia). W soboty, niedziele i dni świąteczne parkowanie jest bezpłatne.</w:t>
      </w:r>
    </w:p>
    <w:p w14:paraId="229A46E1" w14:textId="77777777" w:rsidR="00AD08DB" w:rsidRDefault="00956337">
      <w:pPr>
        <w:spacing w:before="0" w:after="0" w:line="360" w:lineRule="auto"/>
        <w:rPr>
          <w:i/>
          <w:iCs/>
          <w:color w:val="000000"/>
        </w:rPr>
      </w:pPr>
      <w:r>
        <w:rPr>
          <w:color w:val="000000"/>
        </w:rPr>
        <w:t>W pobliżu znajduje się kilka miejsc parkingowych dla osób z niepełnosprawnościami, na ulicach Okólnik, Ordynackiej, Kopernika i Szczyglej.</w:t>
      </w:r>
    </w:p>
    <w:p w14:paraId="139DE295" w14:textId="77777777" w:rsidR="00AD08DB" w:rsidRDefault="00956337">
      <w:pPr>
        <w:spacing w:before="0" w:after="160"/>
        <w:rPr>
          <w:i/>
          <w:iCs/>
          <w:color w:val="000000"/>
        </w:rPr>
      </w:pPr>
      <w:r>
        <w:br w:type="page"/>
      </w:r>
    </w:p>
    <w:p w14:paraId="2B0A347D" w14:textId="77777777" w:rsidR="00AD08DB" w:rsidRDefault="00956337">
      <w:pPr>
        <w:spacing w:before="0" w:after="60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Mapka otoczenia z dojściem od przystanków i miejscami parkingowymi</w:t>
      </w:r>
    </w:p>
    <w:p w14:paraId="418C6864" w14:textId="77777777" w:rsidR="00AD08DB" w:rsidRDefault="0095633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29097C7A" wp14:editId="6BF90AF1">
            <wp:extent cx="6116061" cy="5246711"/>
            <wp:effectExtent l="0" t="0" r="0" b="0"/>
            <wp:docPr id="68" name="image5.jpg" descr=" Mapka przedstawiająca drogę dojścia do budynku UMFC od przystanku autobusowego i przystanku tramwajowego . Zaznaczone są także miejsca parkingowe dla osób z niepełnosprawnościami”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 Mapka przedstawiająca drogę dojścia do budynku UMFC od przystanku autobusowego i przystanku tramwajowego . Zaznaczone są także miejsca parkingowe dla osób z niepełnosprawnościami” 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061" cy="52467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8D9B05" w14:textId="77777777" w:rsidR="00AD08DB" w:rsidRDefault="00956337">
      <w:pPr>
        <w:spacing w:before="0" w:after="160"/>
        <w:rPr>
          <w:color w:val="000000"/>
          <w:sz w:val="32"/>
          <w:szCs w:val="32"/>
        </w:rPr>
      </w:pPr>
      <w:r>
        <w:br w:type="page"/>
      </w:r>
    </w:p>
    <w:p w14:paraId="4D80EEB9" w14:textId="77777777" w:rsidR="00AD08DB" w:rsidRDefault="00956337">
      <w:pPr>
        <w:pStyle w:val="Nagwek3"/>
        <w:ind w:firstLine="708"/>
      </w:pPr>
      <w:bookmarkStart w:id="4" w:name="_heading=h.v4svti1quwfu" w:colFirst="0" w:colLast="0"/>
      <w:bookmarkEnd w:id="4"/>
      <w:r>
        <w:lastRenderedPageBreak/>
        <w:t>Strefa wejściowa</w:t>
      </w:r>
    </w:p>
    <w:p w14:paraId="66531C3A" w14:textId="77777777" w:rsidR="00AD08DB" w:rsidRDefault="00956337">
      <w:pPr>
        <w:rPr>
          <w:color w:val="000000"/>
        </w:rPr>
      </w:pPr>
      <w:r>
        <w:rPr>
          <w:color w:val="000000"/>
        </w:rPr>
        <w:t xml:space="preserve">Wejście do budynku znajduje się od ulicy Okólnik. Wejście główne zapewnia dostęp do budynku dla wszystkich użytkowników i użytkowniczek, niezależnie od stopnia ich sprawności. W tej strefie wejściowej znajduje się pochylnia zewnętrzna, spełniająca standardy dostępności oraz szerokie schody ze </w:t>
      </w:r>
      <w:proofErr w:type="spellStart"/>
      <w:r>
        <w:rPr>
          <w:color w:val="000000"/>
        </w:rPr>
        <w:t>śródporęczami</w:t>
      </w:r>
      <w:proofErr w:type="spellEnd"/>
      <w:r>
        <w:rPr>
          <w:color w:val="000000"/>
        </w:rPr>
        <w:t>.</w:t>
      </w:r>
    </w:p>
    <w:p w14:paraId="1D6EC1ED" w14:textId="77777777" w:rsidR="00AD08DB" w:rsidRDefault="00956337">
      <w:pPr>
        <w:rPr>
          <w:i/>
          <w:iCs/>
          <w:color w:val="000000"/>
        </w:rPr>
      </w:pPr>
      <w:r>
        <w:rPr>
          <w:i/>
          <w:iCs/>
          <w:noProof/>
          <w:color w:val="000000"/>
        </w:rPr>
        <w:drawing>
          <wp:inline distT="0" distB="0" distL="0" distR="0" wp14:anchorId="4C25A959" wp14:editId="5BDEA774">
            <wp:extent cx="5760720" cy="3240405"/>
            <wp:effectExtent l="0" t="0" r="0" b="0"/>
            <wp:docPr id="71" name="image11.jpg" descr="Strefa wejściowa do budynku-na pierwszym planie krótki ciąg schodów z poręczami,po prawej stronie od wejścia-pochylni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Strefa wejściowa do budynku-na pierwszym planie krótki ciąg schodów z poręczami,po prawej stronie od wejścia-pochylnia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12674E" w14:textId="77777777" w:rsidR="00AD08DB" w:rsidRDefault="00956337">
      <w:pPr>
        <w:rPr>
          <w:color w:val="000000"/>
        </w:rPr>
      </w:pPr>
      <w:r>
        <w:rPr>
          <w:color w:val="000000"/>
        </w:rPr>
        <w:t xml:space="preserve">Zaraz po wejściu do budynku znajdują się bramki kontroli dostępu. W dniu </w:t>
      </w:r>
      <w:r>
        <w:t>konsultacji</w:t>
      </w:r>
      <w:r>
        <w:rPr>
          <w:color w:val="000000"/>
        </w:rPr>
        <w:t xml:space="preserve"> bramki będą otwarte zapewniając swobodny dostęp dla wszystkich.</w:t>
      </w:r>
    </w:p>
    <w:p w14:paraId="0611FCBF" w14:textId="77777777" w:rsidR="00AD08DB" w:rsidRDefault="00956337">
      <w:pPr>
        <w:rPr>
          <w:color w:val="000000"/>
        </w:rPr>
      </w:pPr>
      <w:r>
        <w:rPr>
          <w:noProof/>
          <w:color w:val="000000"/>
        </w:rPr>
        <w:drawing>
          <wp:inline distT="114300" distB="114300" distL="114300" distR="114300" wp14:anchorId="07CAEB1B" wp14:editId="0EAA15BF">
            <wp:extent cx="5760410" cy="3238500"/>
            <wp:effectExtent l="0" t="0" r="0" b="0"/>
            <wp:docPr id="69" name="image13.jpg" descr="Zdjęcie przedstawia hol budynku głównego UMFC. Na pierwszym planie strefa wejściowa- bramki z kontrolą dostępu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Zdjęcie przedstawia hol budynku głównego UMFC. Na pierwszym planie strefa wejściowa- bramki z kontrolą dostępu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19E3F4" w14:textId="77777777" w:rsidR="00AD08DB" w:rsidRDefault="00956337">
      <w:pPr>
        <w:rPr>
          <w:i/>
          <w:iCs/>
          <w:color w:val="000000"/>
        </w:rPr>
      </w:pPr>
      <w:r>
        <w:lastRenderedPageBreak/>
        <w:t xml:space="preserve">W holu, przed bramkami wejściowymi znajdują się portiernia oraz księgarnia UMFC. </w:t>
      </w:r>
      <w:r>
        <w:rPr>
          <w:i/>
          <w:iCs/>
          <w:noProof/>
          <w:color w:val="000000"/>
        </w:rPr>
        <w:drawing>
          <wp:inline distT="0" distB="0" distL="0" distR="0" wp14:anchorId="2E10F6F0" wp14:editId="5BDE11A7">
            <wp:extent cx="5991543" cy="3366485"/>
            <wp:effectExtent l="0" t="0" r="0" b="0"/>
            <wp:docPr id="73" name="image12.jpg" descr="Portiernia w Uniwersytecie Muzycznym- za białą ladą siedzi 1 osob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Portiernia w Uniwersytecie Muzycznym- za białą ladą siedzi 1 osoba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543" cy="3366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iCs/>
          <w:color w:val="000000"/>
        </w:rPr>
        <w:t xml:space="preserve">  </w:t>
      </w:r>
      <w:r>
        <w:rPr>
          <w:i/>
          <w:iCs/>
          <w:noProof/>
          <w:color w:val="000000"/>
        </w:rPr>
        <w:drawing>
          <wp:inline distT="0" distB="0" distL="0" distR="0" wp14:anchorId="715823E8" wp14:editId="5D667F3A">
            <wp:extent cx="5934393" cy="3339353"/>
            <wp:effectExtent l="0" t="0" r="0" b="0"/>
            <wp:docPr id="72" name="image16.png" descr="Za przeszklonymi drzwiami Księgarnia UMFC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Za przeszklonymi drzwiami Księgarnia UMFC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393" cy="3339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4B0D2A" w14:textId="77777777" w:rsidR="00AD08DB" w:rsidRDefault="00956337">
      <w:pPr>
        <w:spacing w:before="0" w:after="160"/>
        <w:rPr>
          <w:color w:val="000000"/>
        </w:rPr>
      </w:pPr>
      <w:r>
        <w:br w:type="page"/>
      </w:r>
    </w:p>
    <w:p w14:paraId="7944D21B" w14:textId="77777777" w:rsidR="00AD08DB" w:rsidRDefault="00956337">
      <w:pPr>
        <w:rPr>
          <w:color w:val="000000"/>
        </w:rPr>
      </w:pPr>
      <w:r>
        <w:rPr>
          <w:color w:val="000000"/>
        </w:rPr>
        <w:lastRenderedPageBreak/>
        <w:t>Naprzeciwko wejścia, po przekroczeniu bramek, znajduje się plan tyflograficzny parteru oraz tablice informacyjne dotyczące rozmieszczeń pomieszczeń w budynku i</w:t>
      </w:r>
      <w:r>
        <w:t xml:space="preserve"> </w:t>
      </w:r>
      <w:r>
        <w:rPr>
          <w:color w:val="000000"/>
        </w:rPr>
        <w:t>na bieżącej kondygnacji.</w:t>
      </w:r>
    </w:p>
    <w:p w14:paraId="603D4B72" w14:textId="77777777" w:rsidR="00AD08DB" w:rsidRDefault="00956337">
      <w:pPr>
        <w:rPr>
          <w:color w:val="000000"/>
        </w:rPr>
      </w:pPr>
      <w:r>
        <w:rPr>
          <w:noProof/>
          <w:color w:val="000000"/>
        </w:rPr>
        <w:drawing>
          <wp:inline distT="114300" distB="114300" distL="114300" distR="114300" wp14:anchorId="402BCF54" wp14:editId="6BBD9BA2">
            <wp:extent cx="5760410" cy="3238500"/>
            <wp:effectExtent l="0" t="0" r="0" b="0"/>
            <wp:docPr id="7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43526" w14:textId="77777777" w:rsidR="00AD08DB" w:rsidRDefault="00956337">
      <w:pPr>
        <w:rPr>
          <w:i/>
          <w:iCs/>
          <w:color w:val="000000"/>
        </w:rPr>
      </w:pPr>
      <w:r>
        <w:rPr>
          <w:i/>
          <w:iCs/>
          <w:noProof/>
          <w:color w:val="000000"/>
        </w:rPr>
        <w:drawing>
          <wp:inline distT="0" distB="0" distL="0" distR="0" wp14:anchorId="6408990D" wp14:editId="38E463A9">
            <wp:extent cx="5760720" cy="3840480"/>
            <wp:effectExtent l="0" t="0" r="0" b="0"/>
            <wp:docPr id="74" name="image8.jpg" descr="Tablica informująca o rozkładzie pomieszczeń w budynku-na przezroczystej pleksi granatowe tabliczki z białym napisami zawierającymi nazwy sal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Tablica informująca o rozkładzie pomieszczeń w budynku-na przezroczystej pleksi granatowe tabliczki z białym napisami zawierającymi nazwy sal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F7B963" w14:textId="77777777" w:rsidR="00AD08DB" w:rsidRDefault="00956337">
      <w:pPr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2CD01F5D" wp14:editId="47500BE0">
            <wp:extent cx="5760720" cy="3840480"/>
            <wp:effectExtent l="0" t="0" r="0" b="0"/>
            <wp:docPr id="79" name="image15.jpg" descr="Tablica informująca o rozkładzie pomieszczeń w budynku-na przezroczystej pleksi granatowe tabliczki z białym napisami zawierającymi nazwy sal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Tablica informująca o rozkładzie pomieszczeń w budynku-na przezroczystej pleksi granatowe tabliczki z białym napisami zawierającymi nazwy sal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8FE8DA" w14:textId="77777777" w:rsidR="00AD08DB" w:rsidRDefault="00956337">
      <w:pPr>
        <w:rPr>
          <w:color w:val="000000"/>
        </w:rPr>
      </w:pPr>
      <w:r>
        <w:rPr>
          <w:color w:val="000000"/>
        </w:rPr>
        <w:t xml:space="preserve">Plany rozmieszczenia pomieszczeń na poszczególnych piętrach, w tym rozmieszczenie szatni, wind i toalet znajdziesz tu: </w:t>
      </w:r>
      <w:hyperlink r:id="rId15">
        <w:r>
          <w:rPr>
            <w:color w:val="0563C1"/>
            <w:u w:val="single"/>
          </w:rPr>
          <w:t>Link to planów pomieszczeń na kondygnacjach</w:t>
        </w:r>
      </w:hyperlink>
      <w:r>
        <w:rPr>
          <w:color w:val="000000"/>
        </w:rPr>
        <w:t>.</w:t>
      </w:r>
    </w:p>
    <w:p w14:paraId="49E4BD86" w14:textId="77777777" w:rsidR="00AD08DB" w:rsidRDefault="00956337">
      <w:pPr>
        <w:pStyle w:val="Nagwek3"/>
        <w:ind w:firstLine="708"/>
      </w:pPr>
      <w:bookmarkStart w:id="5" w:name="_heading=h.c9gnmk9trap2" w:colFirst="0" w:colLast="0"/>
      <w:bookmarkEnd w:id="5"/>
      <w:r>
        <w:t>Szatnie</w:t>
      </w:r>
    </w:p>
    <w:p w14:paraId="67479EB6" w14:textId="0460847F" w:rsidR="00AD08DB" w:rsidRDefault="00956337">
      <w:pPr>
        <w:rPr>
          <w:color w:val="000000"/>
        </w:rPr>
      </w:pPr>
      <w:r>
        <w:rPr>
          <w:color w:val="000000"/>
        </w:rPr>
        <w:t>Aby dotrzeć do szatni należy, po przejściu przez bramki wejściowe, kierować się w</w:t>
      </w:r>
      <w:r w:rsidR="009D16B0">
        <w:t> </w:t>
      </w:r>
      <w:r>
        <w:rPr>
          <w:color w:val="000000"/>
        </w:rPr>
        <w:t>prawo. Po prawej stronie znajdziesz szatnię z obsługą.</w:t>
      </w:r>
      <w:r>
        <w:rPr>
          <w:i/>
          <w:iCs/>
          <w:noProof/>
          <w:color w:val="000000"/>
        </w:rPr>
        <w:drawing>
          <wp:inline distT="0" distB="0" distL="0" distR="0" wp14:anchorId="64E46917" wp14:editId="29A07398">
            <wp:extent cx="5724843" cy="3214118"/>
            <wp:effectExtent l="0" t="0" r="0" b="0"/>
            <wp:docPr id="77" name="image19.jpg" descr="Szatnia-za grafitową ladą ciąg wieszaków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Szatnia-za grafitową ladą ciąg wieszaków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843" cy="32141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</w:p>
    <w:p w14:paraId="41A08E93" w14:textId="77777777" w:rsidR="00AD08DB" w:rsidRDefault="00956337">
      <w:pPr>
        <w:pStyle w:val="Nagwek3"/>
        <w:ind w:firstLine="708"/>
      </w:pPr>
      <w:bookmarkStart w:id="6" w:name="_heading=h.kwzpx7adfg9y" w:colFirst="0" w:colLast="0"/>
      <w:bookmarkEnd w:id="6"/>
      <w:r>
        <w:lastRenderedPageBreak/>
        <w:t>Windy</w:t>
      </w:r>
    </w:p>
    <w:p w14:paraId="478A6ACE" w14:textId="6E272EE2" w:rsidR="00AD08DB" w:rsidRDefault="00956337">
      <w:pPr>
        <w:rPr>
          <w:color w:val="000000"/>
        </w:rPr>
      </w:pPr>
      <w:r>
        <w:rPr>
          <w:color w:val="000000"/>
        </w:rPr>
        <w:t>W budynku są 2 windy. Obie są dostosowane do potrzeb osób z</w:t>
      </w:r>
      <w:r w:rsidR="009D16B0">
        <w:rPr>
          <w:color w:val="000000"/>
        </w:rPr>
        <w:t> </w:t>
      </w:r>
      <w:r>
        <w:rPr>
          <w:color w:val="000000"/>
        </w:rPr>
        <w:t>niepełnosprawnością. Dzięki temu, każda osoba może swobodnie korzystać ze</w:t>
      </w:r>
      <w:r w:rsidR="009D16B0">
        <w:rPr>
          <w:color w:val="000000"/>
        </w:rPr>
        <w:t> </w:t>
      </w:r>
      <w:r>
        <w:rPr>
          <w:color w:val="000000"/>
        </w:rPr>
        <w:t>wszystkich kondygnacji. Windy obsługują różne kondygnacje.</w:t>
      </w:r>
    </w:p>
    <w:p w14:paraId="24302CAA" w14:textId="3A40441A" w:rsidR="00AD08DB" w:rsidRDefault="00956337" w:rsidP="009D16B0">
      <w:r>
        <w:t>Jedna z wind jeździ pomiędzy kondygnacjami -1 a 2. Aby do niej dotrzeć należy po</w:t>
      </w:r>
      <w:r w:rsidR="009D16B0">
        <w:t> </w:t>
      </w:r>
      <w:r>
        <w:t>wejściu kierować się w prawo, do końca korytarza, po czym skręcić w lewo i</w:t>
      </w:r>
      <w:r w:rsidR="009D16B0">
        <w:t> </w:t>
      </w:r>
      <w:r>
        <w:t xml:space="preserve">przejść przez </w:t>
      </w:r>
      <w:proofErr w:type="spellStart"/>
      <w:r>
        <w:t>foyer</w:t>
      </w:r>
      <w:proofErr w:type="spellEnd"/>
      <w:r>
        <w:t>. Winda znajduje się na końcu korytarza po lewej stronie.</w:t>
      </w:r>
    </w:p>
    <w:p w14:paraId="672E48B4" w14:textId="77777777" w:rsidR="00AD08DB" w:rsidRDefault="00956337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B7F58B3" wp14:editId="2F7A93A2">
            <wp:extent cx="5581968" cy="4181808"/>
            <wp:effectExtent l="0" t="0" r="0" b="0"/>
            <wp:docPr id="82" name="image17.jpg" descr="Wnętrze nowoczesnej wind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Wnętrze nowoczesnej windy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968" cy="4181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A7FE26" w14:textId="79278161" w:rsidR="00AD08DB" w:rsidRDefault="00956337">
      <w:pPr>
        <w:keepNext/>
        <w:rPr>
          <w:color w:val="000000"/>
        </w:rPr>
      </w:pPr>
      <w:r>
        <w:rPr>
          <w:color w:val="000000"/>
        </w:rPr>
        <w:lastRenderedPageBreak/>
        <w:t>Druga wi</w:t>
      </w:r>
      <w:r w:rsidR="00935D52">
        <w:rPr>
          <w:color w:val="000000"/>
        </w:rPr>
        <w:t>nda</w:t>
      </w:r>
      <w:r>
        <w:rPr>
          <w:color w:val="000000"/>
        </w:rPr>
        <w:t>, jeżdżąca pomiędzy kondygnacjami -2 a -1, znajduje się w okrągłej klatce schodowej naprzeciwko głównego wejścia do budynku.</w:t>
      </w:r>
    </w:p>
    <w:p w14:paraId="48CDF310" w14:textId="77777777" w:rsidR="00AD08DB" w:rsidRDefault="00956337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C7E8812" wp14:editId="6D36C253">
            <wp:extent cx="5775584" cy="4324667"/>
            <wp:effectExtent l="0" t="0" r="0" b="0"/>
            <wp:docPr id="80" name="image1.jpg" descr="Szklany dźwig osobowy, zamontowany w okrągłej klatce schodowej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Szklany dźwig osobowy, zamontowany w okrągłej klatce schodowej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5584" cy="4324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</w:p>
    <w:p w14:paraId="1FF27F03" w14:textId="77777777" w:rsidR="00AD08DB" w:rsidRDefault="00956337">
      <w:pPr>
        <w:spacing w:before="0" w:after="160"/>
        <w:rPr>
          <w:color w:val="000000"/>
          <w:sz w:val="32"/>
          <w:szCs w:val="32"/>
        </w:rPr>
      </w:pPr>
      <w:r>
        <w:br w:type="page"/>
      </w:r>
    </w:p>
    <w:p w14:paraId="34FF5388" w14:textId="77777777" w:rsidR="00AD08DB" w:rsidRDefault="00956337">
      <w:pPr>
        <w:pStyle w:val="Nagwek3"/>
        <w:ind w:firstLine="708"/>
      </w:pPr>
      <w:bookmarkStart w:id="7" w:name="_heading=h.dh8kftd21m7i" w:colFirst="0" w:colLast="0"/>
      <w:bookmarkEnd w:id="7"/>
      <w:r>
        <w:lastRenderedPageBreak/>
        <w:t>Toalety</w:t>
      </w:r>
    </w:p>
    <w:p w14:paraId="42346026" w14:textId="1F0D8BDB" w:rsidR="00AD08DB" w:rsidRDefault="00956337">
      <w:pPr>
        <w:rPr>
          <w:color w:val="000000"/>
        </w:rPr>
      </w:pPr>
      <w:r>
        <w:rPr>
          <w:color w:val="000000"/>
        </w:rPr>
        <w:t>Na parterze budynku, w pobliżu Sali Koncertowej</w:t>
      </w:r>
      <w:r w:rsidR="00935D52">
        <w:rPr>
          <w:color w:val="000000"/>
        </w:rPr>
        <w:t xml:space="preserve">, </w:t>
      </w:r>
      <w:r>
        <w:rPr>
          <w:color w:val="000000"/>
        </w:rPr>
        <w:t xml:space="preserve"> znajduje się toaleta dostosowana oraz przewijak. Jest to jedyna toaleta dostosowana w budynku.</w:t>
      </w:r>
    </w:p>
    <w:p w14:paraId="6E59602D" w14:textId="77777777" w:rsidR="00AD08DB" w:rsidRDefault="00956337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8C9D54C" wp14:editId="2208BB39">
            <wp:extent cx="3715067" cy="4924425"/>
            <wp:effectExtent l="0" t="0" r="0" b="0"/>
            <wp:docPr id="81" name="image10.jpg" descr="Brązowe, drewniane drzwi do toalety, na nich piktogramy: toaleta dostosowa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Brązowe, drewniane drzwi do toalety, na nich piktogramy: toaleta dostosowana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5067" cy="492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CB9E66" w14:textId="77777777" w:rsidR="00AD08DB" w:rsidRDefault="00956337">
      <w:pPr>
        <w:rPr>
          <w:color w:val="000000"/>
        </w:rPr>
      </w:pPr>
      <w:r>
        <w:rPr>
          <w:color w:val="000000"/>
        </w:rPr>
        <w:t>Toalety damska i męska znajdują się na każdej kondygnacji.</w:t>
      </w:r>
    </w:p>
    <w:p w14:paraId="1F88993B" w14:textId="77777777" w:rsidR="00AD08DB" w:rsidRDefault="00956337">
      <w:pPr>
        <w:rPr>
          <w:color w:val="000000"/>
        </w:rPr>
      </w:pPr>
      <w:r>
        <w:br w:type="page"/>
      </w:r>
    </w:p>
    <w:p w14:paraId="566B2EBE" w14:textId="77777777" w:rsidR="00AD08DB" w:rsidRDefault="00956337">
      <w:pPr>
        <w:pStyle w:val="Nagwek2"/>
      </w:pPr>
      <w:bookmarkStart w:id="8" w:name="_heading=h.ghekgsyxbv8f" w:colFirst="0" w:colLast="0"/>
      <w:bookmarkEnd w:id="8"/>
      <w:r>
        <w:lastRenderedPageBreak/>
        <w:t>Program spotkania konsultacyjnego Projektu Strategii Rozwoju Szkolnictwa Wyższego do 2035 roku.</w:t>
      </w:r>
    </w:p>
    <w:p w14:paraId="56E70AB4" w14:textId="77777777" w:rsidR="009B41E9" w:rsidRDefault="009B41E9" w:rsidP="009B41E9">
      <w:pPr>
        <w:tabs>
          <w:tab w:val="left" w:pos="1985"/>
        </w:tabs>
      </w:pPr>
      <w:r w:rsidRPr="00782295">
        <w:rPr>
          <w:b/>
          <w:bCs/>
        </w:rPr>
        <w:t>11.00</w:t>
      </w:r>
      <w:r w:rsidRPr="00782295">
        <w:t xml:space="preserve"> </w:t>
      </w:r>
      <w:r>
        <w:tab/>
        <w:t>Przywitanie gości</w:t>
      </w:r>
    </w:p>
    <w:p w14:paraId="78927F0B" w14:textId="77777777" w:rsidR="009B41E9" w:rsidRDefault="009B41E9" w:rsidP="009B41E9">
      <w:pPr>
        <w:tabs>
          <w:tab w:val="left" w:pos="1985"/>
        </w:tabs>
      </w:pPr>
      <w:r w:rsidRPr="00782295">
        <w:rPr>
          <w:b/>
          <w:bCs/>
        </w:rPr>
        <w:t>11.15 – 11.30</w:t>
      </w:r>
      <w:r>
        <w:t xml:space="preserve"> </w:t>
      </w:r>
      <w:r>
        <w:tab/>
      </w:r>
      <w:r w:rsidRPr="00E65CC8">
        <w:t>Przedstawienie głównych założeń</w:t>
      </w:r>
      <w:r>
        <w:t xml:space="preserve"> </w:t>
      </w:r>
      <w:r w:rsidRPr="00E65CC8">
        <w:t>projektu Strategii Rozwoju</w:t>
      </w:r>
      <w:r>
        <w:t xml:space="preserve"> </w:t>
      </w:r>
      <w:r>
        <w:tab/>
      </w:r>
      <w:r w:rsidRPr="00E65CC8">
        <w:t>Szkolnictwa</w:t>
      </w:r>
      <w:r>
        <w:t xml:space="preserve"> </w:t>
      </w:r>
      <w:r w:rsidRPr="00E65CC8">
        <w:t>Wyższego</w:t>
      </w:r>
    </w:p>
    <w:p w14:paraId="2720B92A" w14:textId="77777777" w:rsidR="009B41E9" w:rsidRDefault="009B41E9" w:rsidP="009B41E9">
      <w:pPr>
        <w:tabs>
          <w:tab w:val="left" w:pos="1985"/>
        </w:tabs>
        <w:ind w:left="1985" w:hanging="1985"/>
      </w:pPr>
      <w:r w:rsidRPr="00782295">
        <w:rPr>
          <w:b/>
          <w:bCs/>
        </w:rPr>
        <w:t>11.30 – 12.00</w:t>
      </w:r>
      <w:r>
        <w:t xml:space="preserve"> </w:t>
      </w:r>
      <w:r>
        <w:tab/>
      </w:r>
      <w:r w:rsidRPr="00782295">
        <w:rPr>
          <w:b/>
          <w:bCs/>
        </w:rPr>
        <w:t>PANEL I</w:t>
      </w:r>
      <w:r w:rsidRPr="00782295">
        <w:t xml:space="preserve">: </w:t>
      </w:r>
      <w:r w:rsidRPr="00E65CC8">
        <w:t>Odpowiedzialność, etos</w:t>
      </w:r>
      <w:r>
        <w:t xml:space="preserve"> </w:t>
      </w:r>
      <w:r w:rsidRPr="00E65CC8">
        <w:t>i znaczenie uczelni artystycznych</w:t>
      </w:r>
      <w:r>
        <w:t xml:space="preserve"> w </w:t>
      </w:r>
      <w:r w:rsidRPr="00E65CC8">
        <w:t>nowoczesnym społeczeństwie</w:t>
      </w:r>
    </w:p>
    <w:p w14:paraId="2D6C56F4" w14:textId="77777777" w:rsidR="009B41E9" w:rsidRDefault="009B41E9" w:rsidP="009B41E9">
      <w:pPr>
        <w:tabs>
          <w:tab w:val="left" w:pos="1985"/>
        </w:tabs>
      </w:pPr>
      <w:r w:rsidRPr="00782295">
        <w:rPr>
          <w:b/>
          <w:bCs/>
        </w:rPr>
        <w:t>12.00 – 12.30</w:t>
      </w:r>
      <w:r>
        <w:t xml:space="preserve"> </w:t>
      </w:r>
      <w:r>
        <w:tab/>
      </w:r>
      <w:r w:rsidRPr="00782295">
        <w:rPr>
          <w:b/>
          <w:bCs/>
        </w:rPr>
        <w:t>PANEL II</w:t>
      </w:r>
      <w:r w:rsidRPr="00782295">
        <w:t xml:space="preserve">: </w:t>
      </w:r>
      <w:r w:rsidRPr="00E65CC8">
        <w:t>Doskonałość dydaktyczna</w:t>
      </w:r>
      <w:r>
        <w:t xml:space="preserve"> </w:t>
      </w:r>
      <w:r w:rsidRPr="00E65CC8">
        <w:t>w szkolnictwie artystycznym</w:t>
      </w:r>
    </w:p>
    <w:p w14:paraId="30508830" w14:textId="77777777" w:rsidR="009B41E9" w:rsidRDefault="009B41E9" w:rsidP="009B41E9">
      <w:pPr>
        <w:tabs>
          <w:tab w:val="left" w:pos="1985"/>
        </w:tabs>
      </w:pPr>
      <w:r w:rsidRPr="00782295">
        <w:rPr>
          <w:b/>
          <w:bCs/>
        </w:rPr>
        <w:t>12.30 – 13.00</w:t>
      </w:r>
      <w:r>
        <w:t xml:space="preserve"> </w:t>
      </w:r>
      <w:r>
        <w:tab/>
      </w:r>
      <w:r w:rsidRPr="00E65CC8">
        <w:t>przerwa kawowa</w:t>
      </w:r>
    </w:p>
    <w:p w14:paraId="1C856019" w14:textId="77777777" w:rsidR="009B41E9" w:rsidRDefault="009B41E9" w:rsidP="009B41E9">
      <w:pPr>
        <w:tabs>
          <w:tab w:val="left" w:pos="1985"/>
        </w:tabs>
        <w:ind w:left="1985" w:hanging="1985"/>
      </w:pPr>
      <w:r w:rsidRPr="00782295">
        <w:rPr>
          <w:b/>
          <w:bCs/>
        </w:rPr>
        <w:t>13.00 – 13.30</w:t>
      </w:r>
      <w:r>
        <w:t xml:space="preserve"> </w:t>
      </w:r>
      <w:r>
        <w:tab/>
      </w:r>
      <w:r w:rsidRPr="00782295">
        <w:rPr>
          <w:b/>
          <w:bCs/>
        </w:rPr>
        <w:t>PANEL III</w:t>
      </w:r>
      <w:r w:rsidRPr="00782295">
        <w:t xml:space="preserve">: </w:t>
      </w:r>
      <w:r w:rsidRPr="00E65CC8">
        <w:t>Wspierający ekosystem</w:t>
      </w:r>
      <w:r>
        <w:t xml:space="preserve"> </w:t>
      </w:r>
      <w:r w:rsidRPr="00E65CC8">
        <w:t>wyższego szkolnictwa artystycznego</w:t>
      </w:r>
    </w:p>
    <w:p w14:paraId="43C45D93" w14:textId="77777777" w:rsidR="009B41E9" w:rsidRPr="00E65CC8" w:rsidRDefault="009B41E9" w:rsidP="009B41E9">
      <w:pPr>
        <w:tabs>
          <w:tab w:val="left" w:pos="1985"/>
        </w:tabs>
      </w:pPr>
      <w:r w:rsidRPr="00782295">
        <w:rPr>
          <w:b/>
          <w:bCs/>
        </w:rPr>
        <w:t>13.30 – 14.00</w:t>
      </w:r>
      <w:r>
        <w:t xml:space="preserve"> </w:t>
      </w:r>
      <w:r>
        <w:tab/>
      </w:r>
      <w:r w:rsidRPr="00E65CC8">
        <w:t>Konferencja prasowa</w:t>
      </w:r>
    </w:p>
    <w:p w14:paraId="7D92A4A0" w14:textId="52489EEA" w:rsidR="00AD08DB" w:rsidRDefault="004B778E">
      <w:pPr>
        <w:pBdr>
          <w:top w:val="nil"/>
          <w:left w:val="nil"/>
          <w:bottom w:val="nil"/>
          <w:right w:val="nil"/>
          <w:between w:val="nil"/>
        </w:pBdr>
        <w:spacing w:before="0"/>
      </w:pPr>
      <w:hyperlink r:id="rId20">
        <w:r w:rsidR="00956337">
          <w:rPr>
            <w:color w:val="1155CC"/>
            <w:u w:val="single"/>
          </w:rPr>
          <w:t>Link do szczegółowych informacji na temat spotkania konsultacyjnego</w:t>
        </w:r>
      </w:hyperlink>
      <w:r w:rsidR="00956337">
        <w:t>.</w:t>
      </w:r>
    </w:p>
    <w:p w14:paraId="7DC290B9" w14:textId="117E1693" w:rsidR="00AD08DB" w:rsidRDefault="00956337">
      <w:pPr>
        <w:pStyle w:val="Nagwek3"/>
        <w:ind w:firstLine="708"/>
      </w:pPr>
      <w:r>
        <w:t>Dojście do</w:t>
      </w:r>
      <w:r w:rsidR="009D16B0">
        <w:t xml:space="preserve"> </w:t>
      </w:r>
      <w:r w:rsidR="009D16B0" w:rsidRPr="009D16B0">
        <w:t>sali Audytoryjno-Kinowej im. Karola Szymanowskiego</w:t>
      </w:r>
    </w:p>
    <w:p w14:paraId="2C36FA20" w14:textId="5C8B2B8D" w:rsidR="00AD08DB" w:rsidRDefault="00956337">
      <w:r>
        <w:t>Spotkani</w:t>
      </w:r>
      <w:r w:rsidR="009D16B0">
        <w:t>e</w:t>
      </w:r>
      <w:r>
        <w:t xml:space="preserve"> konsultacyjnego Projektu Strategii Rozwoju Szkolnictwa Wyższego do 2035 roku odbędzie się w sali Audytoryjno-Kinowej im. Karola Szymanowskiego. Sala mieści się na pierwszym piętrze. Najpierw należy przejść przez bramki (będą otwarte).</w:t>
      </w:r>
    </w:p>
    <w:p w14:paraId="54266D46" w14:textId="6918D51B" w:rsidR="00AD08DB" w:rsidRPr="00322203" w:rsidRDefault="00322203" w:rsidP="00322203">
      <w:r>
        <w:rPr>
          <w:noProof/>
        </w:rPr>
        <w:drawing>
          <wp:inline distT="0" distB="0" distL="0" distR="0" wp14:anchorId="6126E60F" wp14:editId="7B5438ED">
            <wp:extent cx="5248000" cy="2952000"/>
            <wp:effectExtent l="0" t="0" r="0" b="1270"/>
            <wp:docPr id="83" name="image13.jpg" descr="Wejście do budynku. Kontrola dostępu-bram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Wejście do budynku. Kontrola dostępu-bramki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000" cy="295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3AF37D" w14:textId="77777777" w:rsidR="00AD08DB" w:rsidRDefault="00956337">
      <w:pPr>
        <w:keepNext/>
        <w:spacing w:before="0" w:after="160"/>
        <w:rPr>
          <w:color w:val="000000"/>
        </w:rPr>
      </w:pPr>
      <w:r>
        <w:rPr>
          <w:color w:val="000000"/>
        </w:rPr>
        <w:lastRenderedPageBreak/>
        <w:t xml:space="preserve">Następnie za bramkami należ skręcić w </w:t>
      </w:r>
      <w:r>
        <w:t>lewo</w:t>
      </w:r>
      <w:r>
        <w:rPr>
          <w:color w:val="000000"/>
        </w:rPr>
        <w:t>.</w:t>
      </w:r>
    </w:p>
    <w:p w14:paraId="2D9BF32E" w14:textId="77777777" w:rsidR="00AD08DB" w:rsidRDefault="00956337">
      <w:pPr>
        <w:keepNext/>
        <w:spacing w:before="0" w:after="160"/>
      </w:pPr>
      <w:r>
        <w:rPr>
          <w:noProof/>
        </w:rPr>
        <w:drawing>
          <wp:inline distT="114300" distB="114300" distL="114300" distR="114300" wp14:anchorId="2B6379B6" wp14:editId="2240FD48">
            <wp:extent cx="5760410" cy="3238500"/>
            <wp:effectExtent l="0" t="0" r="0" b="0"/>
            <wp:docPr id="75" name="image18.jpg" descr="Jasny, przestronny korytarz w budynku z kolumnami i dużymi oknami po prawej stronie. Na niebieskich i czerwonych fotelach siedzą dwie osoby: jedna pracuje na laptopie, druga korzysta z telefonu. W tle widoczne są drzwi, tablice informacyjne i schody prowadzące w głąb budynku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Jasny, przestronny korytarz w budynku z kolumnami i dużymi oknami po prawej stronie. Na niebieskich i czerwonych fotelach siedzą dwie osoby: jedna pracuje na laptopie, druga korzysta z telefonu. W tle widoczne są drzwi, tablice informacyjne i schody prowadzące w głąb budynku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BA4DAB" w14:textId="43E2D1A5" w:rsidR="00AD08DB" w:rsidRPr="009B41E9" w:rsidRDefault="00956337">
      <w:pPr>
        <w:keepNext/>
        <w:spacing w:before="0" w:after="160"/>
        <w:rPr>
          <w:color w:val="000000"/>
        </w:rPr>
      </w:pPr>
      <w:r>
        <w:rPr>
          <w:color w:val="000000"/>
        </w:rPr>
        <w:t xml:space="preserve"> </w:t>
      </w:r>
      <w:r w:rsidR="009B41E9">
        <w:rPr>
          <w:color w:val="000000"/>
        </w:rPr>
        <w:t xml:space="preserve">Następnie należy </w:t>
      </w:r>
      <w:r w:rsidR="009B41E9">
        <w:t>i</w:t>
      </w:r>
      <w:r>
        <w:t>ść cały czas prosto</w:t>
      </w:r>
      <w:r w:rsidR="009B41E9">
        <w:t xml:space="preserve"> i</w:t>
      </w:r>
      <w:r>
        <w:t xml:space="preserve"> schodami na końcu korytarz</w:t>
      </w:r>
      <w:r w:rsidR="009B41E9">
        <w:t>a</w:t>
      </w:r>
      <w:r>
        <w:t xml:space="preserve"> </w:t>
      </w:r>
      <w:r w:rsidR="009B41E9">
        <w:t>wejść</w:t>
      </w:r>
      <w:r>
        <w:t xml:space="preserve"> na pierwsze piętro.</w:t>
      </w:r>
    </w:p>
    <w:p w14:paraId="2B138F15" w14:textId="63B820E5" w:rsidR="00322203" w:rsidRDefault="00956337" w:rsidP="00322203">
      <w:pPr>
        <w:spacing w:before="0" w:after="160"/>
      </w:pPr>
      <w:r>
        <w:rPr>
          <w:noProof/>
        </w:rPr>
        <w:drawing>
          <wp:inline distT="114300" distB="114300" distL="114300" distR="114300" wp14:anchorId="3241758B" wp14:editId="14472CCA">
            <wp:extent cx="5760410" cy="3238500"/>
            <wp:effectExtent l="0" t="0" r="0" b="0"/>
            <wp:docPr id="70" name="image14.jpg" descr="Szerokie, jasne schody wewnątrz budynku z szarymi stopniami i poręczami po obu stronach. Na górze schodów widać osobę przechodzącą przed oknem. Na pierwszym stopniu znajduje się żółty pas ostrzegawcz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Szerokie, jasne schody wewnątrz budynku z szarymi stopniami i poręczami po obu stronach. Na górze schodów widać osobę przechodzącą przed oknem. Na pierwszym stopniu znajduje się żółty pas ostrzegawczy.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0618A0" w14:textId="1CEB9C3A" w:rsidR="00322203" w:rsidRDefault="00956337">
      <w:pPr>
        <w:keepNext/>
        <w:spacing w:before="0" w:after="160"/>
      </w:pPr>
      <w:r>
        <w:lastRenderedPageBreak/>
        <w:t>Sala mieści się po prawej stronie, zaraz przy schodach.</w:t>
      </w:r>
    </w:p>
    <w:p w14:paraId="137D4704" w14:textId="46CE6BB0" w:rsidR="00AD08DB" w:rsidRDefault="00956337">
      <w:pPr>
        <w:keepNext/>
        <w:spacing w:before="0" w:after="160"/>
      </w:pPr>
      <w:r>
        <w:rPr>
          <w:noProof/>
        </w:rPr>
        <w:drawing>
          <wp:inline distT="114300" distB="114300" distL="114300" distR="114300" wp14:anchorId="098E0C51" wp14:editId="297B251E">
            <wp:extent cx="5760410" cy="3238500"/>
            <wp:effectExtent l="0" t="0" r="0" b="0"/>
            <wp:docPr id="84" name="image7.jpg" descr="Drewniane, podwójne drzwi w jasnym holu budynku z tablicą nad wejściem z napisem „Sala audytoryjno-kinowa im. Karola Szymanowskiego”. Po lewej stronie stoi tablica na sztaludze, a po prawej widoczne są schody z poręczą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Drewniane, podwójne drzwi w jasnym holu budynku z tablicą nad wejściem z napisem „Sala audytoryjno-kinowa im. Karola Szymanowskiego”. Po lewej stronie stoi tablica na sztaludze, a po prawej widoczne są schody z poręczą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02DBD8" w14:textId="6F9190E3" w:rsidR="00AD08DB" w:rsidRPr="009B41E9" w:rsidRDefault="00956337">
      <w:pPr>
        <w:spacing w:before="0" w:after="160"/>
        <w:rPr>
          <w:color w:val="000000"/>
        </w:rPr>
      </w:pPr>
      <w:bookmarkStart w:id="9" w:name="_heading=h.z072cotxlop0" w:colFirst="0" w:colLast="0"/>
      <w:bookmarkEnd w:id="9"/>
      <w:r>
        <w:rPr>
          <w:color w:val="000000"/>
        </w:rPr>
        <w:t>Sala wyposażona jest w pętlę indukcyjną.</w:t>
      </w:r>
      <w:bookmarkStart w:id="10" w:name="_heading=h.72m8efwk49lu" w:colFirst="0" w:colLast="0"/>
      <w:bookmarkEnd w:id="10"/>
    </w:p>
    <w:p w14:paraId="07B89B2E" w14:textId="77777777" w:rsidR="00AD08DB" w:rsidRDefault="00956337">
      <w:pPr>
        <w:rPr>
          <w:color w:val="000000"/>
        </w:rPr>
      </w:pPr>
      <w:r>
        <w:br w:type="page"/>
      </w:r>
    </w:p>
    <w:p w14:paraId="5025DF8B" w14:textId="133BF9E0" w:rsidR="00AD08DB" w:rsidRDefault="00956337">
      <w:pPr>
        <w:pStyle w:val="Nagwek3"/>
        <w:spacing w:before="0" w:after="160"/>
        <w:ind w:firstLine="708"/>
      </w:pPr>
      <w:bookmarkStart w:id="11" w:name="_heading=h.umfvg6bgkt09" w:colFirst="0" w:colLast="0"/>
      <w:bookmarkEnd w:id="11"/>
      <w:r>
        <w:lastRenderedPageBreak/>
        <w:t xml:space="preserve">Dostosowania </w:t>
      </w:r>
      <w:r w:rsidR="009B41E9">
        <w:t>konsultacji</w:t>
      </w:r>
      <w:r>
        <w:t xml:space="preserve"> dla osób o szczególnych potrzebach</w:t>
      </w:r>
    </w:p>
    <w:p w14:paraId="57FDBB4D" w14:textId="77777777" w:rsidR="00AD08DB" w:rsidRDefault="00956337">
      <w:pPr>
        <w:pStyle w:val="Nagwek4"/>
      </w:pPr>
      <w:r>
        <w:t>Tłumaczenie na polski język migowy (PJM)</w:t>
      </w:r>
    </w:p>
    <w:p w14:paraId="3C0750B7" w14:textId="77777777" w:rsidR="00AD08DB" w:rsidRDefault="00956337">
      <w:pPr>
        <w:rPr>
          <w:color w:val="000000"/>
        </w:rPr>
      </w:pPr>
      <w:r>
        <w:t>Spotkanie</w:t>
      </w:r>
      <w:r>
        <w:rPr>
          <w:color w:val="000000"/>
        </w:rPr>
        <w:t xml:space="preserve"> będzie tłumaczon</w:t>
      </w:r>
      <w:r>
        <w:t>e</w:t>
      </w:r>
      <w:r>
        <w:rPr>
          <w:color w:val="000000"/>
        </w:rPr>
        <w:t xml:space="preserve"> na polski język migowy.</w:t>
      </w:r>
    </w:p>
    <w:p w14:paraId="7FB04ADA" w14:textId="181B306D" w:rsidR="00AD08DB" w:rsidRDefault="00956337">
      <w:r>
        <w:rPr>
          <w:color w:val="000000"/>
        </w:rPr>
        <w:t xml:space="preserve">Tłumaczenie </w:t>
      </w:r>
      <w:r>
        <w:t xml:space="preserve">na PJM </w:t>
      </w:r>
      <w:r>
        <w:rPr>
          <w:color w:val="000000"/>
        </w:rPr>
        <w:t>będzie także dostępne w transmisji online.</w:t>
      </w:r>
      <w:r w:rsidR="007A1013">
        <w:rPr>
          <w:color w:val="000000"/>
        </w:rPr>
        <w:t xml:space="preserve"> </w:t>
      </w:r>
    </w:p>
    <w:p w14:paraId="29348D40" w14:textId="77777777" w:rsidR="00AD08DB" w:rsidRDefault="00956337">
      <w:pPr>
        <w:pStyle w:val="Nagwek4"/>
      </w:pPr>
      <w:r>
        <w:t>Napisy na żywo</w:t>
      </w:r>
    </w:p>
    <w:p w14:paraId="601B940F" w14:textId="77777777" w:rsidR="00AD08DB" w:rsidRDefault="00956337">
      <w:r>
        <w:t xml:space="preserve">Podczas części oficjalnej będą zapewnione napisy na żywo. </w:t>
      </w:r>
    </w:p>
    <w:p w14:paraId="1D0BEC0D" w14:textId="7D728963" w:rsidR="00AD08DB" w:rsidRDefault="00956337">
      <w:r>
        <w:t>Napisy będą także dostępne w transmisji online.</w:t>
      </w:r>
      <w:r w:rsidR="007A1013">
        <w:t xml:space="preserve"> </w:t>
      </w:r>
      <w:bookmarkStart w:id="12" w:name="_GoBack"/>
      <w:bookmarkEnd w:id="12"/>
    </w:p>
    <w:p w14:paraId="6D6B7813" w14:textId="77777777" w:rsidR="00AD08DB" w:rsidRDefault="00956337">
      <w:pPr>
        <w:pStyle w:val="Nagwek4"/>
      </w:pPr>
      <w:r>
        <w:t>Pętle indukcyjne</w:t>
      </w:r>
    </w:p>
    <w:p w14:paraId="4EEA6A6F" w14:textId="77777777" w:rsidR="00AD08DB" w:rsidRDefault="00956337">
      <w:pPr>
        <w:rPr>
          <w:color w:val="000000"/>
        </w:rPr>
      </w:pPr>
      <w:r>
        <w:rPr>
          <w:color w:val="000000"/>
        </w:rPr>
        <w:t xml:space="preserve">W budynku zainstalowano </w:t>
      </w:r>
      <w:r>
        <w:rPr>
          <w:b/>
          <w:bCs/>
          <w:color w:val="000000"/>
        </w:rPr>
        <w:t>pętle indukcyjne:</w:t>
      </w:r>
      <w:r>
        <w:rPr>
          <w:color w:val="000000"/>
        </w:rPr>
        <w:t xml:space="preserve"> w recepcji, księgarni, Sali Koncertowej oraz Sali Audytoryjno – Kinowej im. K. Szymanowskiego.</w:t>
      </w:r>
    </w:p>
    <w:p w14:paraId="12021625" w14:textId="77777777" w:rsidR="00AD08DB" w:rsidRDefault="00956337">
      <w:pPr>
        <w:rPr>
          <w:color w:val="000000"/>
        </w:rPr>
      </w:pPr>
      <w:r>
        <w:rPr>
          <w:color w:val="000000"/>
        </w:rPr>
        <w:t>Miejsce wyposażone w pętlę indukcyjną oznaczone się odpowiednim piktogramem:</w:t>
      </w:r>
    </w:p>
    <w:p w14:paraId="7518398B" w14:textId="77777777" w:rsidR="00AD08DB" w:rsidRDefault="00956337">
      <w:pPr>
        <w:jc w:val="right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44BB162" wp14:editId="16E0F35E">
            <wp:extent cx="3204000" cy="2403000"/>
            <wp:effectExtent l="0" t="0" r="0" b="0"/>
            <wp:docPr id="85" name="image9.jpg" descr="Znak pętli indukcyjnej: na granatowym tle białe, przekreślone ucho, W prawym, dolnym rogu litera 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Znak pętli indukcyjnej: na granatowym tle białe, przekreślone ucho, W prawym, dolnym rogu litera T.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4000" cy="240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           </w:t>
      </w:r>
      <w:r>
        <w:rPr>
          <w:noProof/>
          <w:color w:val="000000"/>
        </w:rPr>
        <w:drawing>
          <wp:inline distT="0" distB="0" distL="0" distR="0" wp14:anchorId="4EE50CE1" wp14:editId="442BE243">
            <wp:extent cx="3204000" cy="2403000"/>
            <wp:effectExtent l="0" t="0" r="0" b="0"/>
            <wp:docPr id="86" name="image3.jpg" descr="Na ladzie w księgarni naklejony znak symbolizujący pętlę indukcyjną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Na ladzie w księgarni naklejony znak symbolizujący pętlę indukcyjną.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4000" cy="240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647ADD" w14:textId="77777777" w:rsidR="00AD08DB" w:rsidRDefault="00956337">
      <w:pPr>
        <w:pStyle w:val="Nagwek4"/>
      </w:pPr>
      <w:r>
        <w:t>Miejsce wyciszenia</w:t>
      </w:r>
    </w:p>
    <w:p w14:paraId="52CA4361" w14:textId="77777777" w:rsidR="00AD08DB" w:rsidRDefault="00956337">
      <w:pPr>
        <w:keepNext/>
      </w:pPr>
      <w:r>
        <w:t>Miejsce wyciszenia znajduje się w czytelni UMFC na parterze, sala nr 226.</w:t>
      </w:r>
    </w:p>
    <w:p w14:paraId="3487CAF0" w14:textId="77777777" w:rsidR="00AD08DB" w:rsidRDefault="00956337">
      <w:r>
        <w:t>W miejscu wyciszenia znajdziesz słuchawki wygłuszające, jednorazowe zatyczki do uszu, miejsca do siedzenia, pomoce rozładowujące napięcie, np. gniotki o różnych fakturach, maskotki obciążeniowe, poduszki i koce.</w:t>
      </w:r>
    </w:p>
    <w:p w14:paraId="588125D7" w14:textId="77777777" w:rsidR="00AD08DB" w:rsidRDefault="00956337">
      <w:pPr>
        <w:pStyle w:val="Nagwek4"/>
      </w:pPr>
      <w:r>
        <w:lastRenderedPageBreak/>
        <w:t>System nawigacyjno-informacyjny</w:t>
      </w:r>
    </w:p>
    <w:p w14:paraId="6D957BF9" w14:textId="77777777" w:rsidR="00AD08DB" w:rsidRDefault="00956337">
      <w:pPr>
        <w:rPr>
          <w:color w:val="000000"/>
        </w:rPr>
      </w:pPr>
      <w:r>
        <w:rPr>
          <w:color w:val="000000"/>
        </w:rPr>
        <w:t xml:space="preserve">Budynek jest wyposażony w 20 znaczników systemu nawigacyjno-informacyjnego </w:t>
      </w:r>
      <w:proofErr w:type="spellStart"/>
      <w:r>
        <w:rPr>
          <w:b/>
          <w:bCs/>
          <w:color w:val="000000"/>
        </w:rPr>
        <w:t>ToTuPoint</w:t>
      </w:r>
      <w:proofErr w:type="spellEnd"/>
      <w:r>
        <w:rPr>
          <w:b/>
          <w:bCs/>
          <w:color w:val="000000"/>
        </w:rPr>
        <w:t xml:space="preserve">. </w:t>
      </w:r>
      <w:r>
        <w:rPr>
          <w:color w:val="000000"/>
        </w:rPr>
        <w:t xml:space="preserve">Lista znaczników znajduje się na stronie </w:t>
      </w:r>
      <w:proofErr w:type="spellStart"/>
      <w:r>
        <w:rPr>
          <w:color w:val="000000"/>
        </w:rPr>
        <w:t>ToTuPoint</w:t>
      </w:r>
      <w:proofErr w:type="spellEnd"/>
      <w:r>
        <w:t xml:space="preserve"> </w:t>
      </w:r>
      <w:r>
        <w:rPr>
          <w:color w:val="000000"/>
        </w:rPr>
        <w:t xml:space="preserve">– </w:t>
      </w:r>
      <w:hyperlink r:id="rId26">
        <w:r>
          <w:rPr>
            <w:color w:val="0563C1"/>
            <w:u w:val="single"/>
          </w:rPr>
          <w:t xml:space="preserve">link do listy znaczników </w:t>
        </w:r>
        <w:proofErr w:type="spellStart"/>
        <w:r>
          <w:rPr>
            <w:color w:val="0563C1"/>
            <w:u w:val="single"/>
          </w:rPr>
          <w:t>ToTuPoint</w:t>
        </w:r>
        <w:proofErr w:type="spellEnd"/>
      </w:hyperlink>
      <w:r>
        <w:rPr>
          <w:color w:val="000000"/>
        </w:rPr>
        <w:t>.</w:t>
      </w:r>
    </w:p>
    <w:p w14:paraId="1AC1FB9E" w14:textId="77777777" w:rsidR="00AD08DB" w:rsidRDefault="00956337">
      <w:pPr>
        <w:pStyle w:val="Nagwek4"/>
        <w:rPr>
          <w:color w:val="000000"/>
        </w:rPr>
      </w:pPr>
      <w:r>
        <w:rPr>
          <w:color w:val="000000"/>
        </w:rPr>
        <w:t>Urządzenia ewakuacyjne</w:t>
      </w:r>
    </w:p>
    <w:p w14:paraId="1EDE8F21" w14:textId="77777777" w:rsidR="00AD08DB" w:rsidRDefault="00956337">
      <w:pPr>
        <w:rPr>
          <w:color w:val="000000"/>
        </w:rPr>
      </w:pPr>
      <w:r>
        <w:rPr>
          <w:color w:val="000000"/>
        </w:rPr>
        <w:t xml:space="preserve">Budynek wyposażono w </w:t>
      </w:r>
      <w:r>
        <w:rPr>
          <w:b/>
          <w:bCs/>
          <w:color w:val="000000"/>
        </w:rPr>
        <w:t>urządzenia ewakuacyjne</w:t>
      </w:r>
      <w:r>
        <w:rPr>
          <w:color w:val="000000"/>
        </w:rPr>
        <w:t xml:space="preserve"> do transportu osób, które mogą mieć trudność z samodzielnym opuszczeniem budynku (w tym m.in. osoby z niepełnosprawnością, kobiet w ciąży, osób starszych). W budynku zapewniono cztery krzesła ewakuacyjne: na 3 klatkach schodowych bocznych oraz na poziomie -2 przy studiach nagrań.</w:t>
      </w:r>
    </w:p>
    <w:p w14:paraId="5B259757" w14:textId="77777777" w:rsidR="00AD08DB" w:rsidRDefault="00956337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2940BF7" wp14:editId="649BE496">
            <wp:extent cx="4687121" cy="3524567"/>
            <wp:effectExtent l="0" t="0" r="0" b="0"/>
            <wp:docPr id="87" name="image6.jpg" descr="Rozłożony, zielony wózek do ewakuacji osób z problemami w poruszaniu się. Na zagłówku żółte napisy: Escape Chai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Rozłożony, zielony wózek do ewakuacji osób z problemami w poruszaniu się. Na zagłówku żółte napisy: Escape Chair.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87121" cy="35245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2BC0D7" w14:textId="77777777" w:rsidR="00AD08DB" w:rsidRDefault="00956337">
      <w:pPr>
        <w:pStyle w:val="Nagwek4"/>
      </w:pPr>
      <w:proofErr w:type="spellStart"/>
      <w:r>
        <w:t>Roller</w:t>
      </w:r>
      <w:proofErr w:type="spellEnd"/>
      <w:r>
        <w:t>-rampa</w:t>
      </w:r>
    </w:p>
    <w:p w14:paraId="4591E8F3" w14:textId="77777777" w:rsidR="00AD08DB" w:rsidRDefault="00956337">
      <w:pPr>
        <w:rPr>
          <w:color w:val="000000"/>
        </w:rPr>
      </w:pPr>
      <w:r>
        <w:rPr>
          <w:color w:val="000000"/>
        </w:rPr>
        <w:t xml:space="preserve">W budynku istnieje możliwość rozłożenia </w:t>
      </w:r>
      <w:proofErr w:type="spellStart"/>
      <w:r>
        <w:rPr>
          <w:b/>
          <w:bCs/>
          <w:color w:val="000000"/>
        </w:rPr>
        <w:t>roller</w:t>
      </w:r>
      <w:proofErr w:type="spellEnd"/>
      <w:r>
        <w:rPr>
          <w:b/>
          <w:bCs/>
          <w:color w:val="000000"/>
        </w:rPr>
        <w:t>-rampy</w:t>
      </w:r>
      <w:r>
        <w:rPr>
          <w:color w:val="000000"/>
        </w:rPr>
        <w:t xml:space="preserve"> . Taką potrzebę prosimy zgłaszać z wyprzedzeniem pod adresem mailowym: </w:t>
      </w:r>
      <w:hyperlink r:id="rId28">
        <w:r>
          <w:rPr>
            <w:color w:val="0563C1"/>
            <w:u w:val="single"/>
          </w:rPr>
          <w:t>dostepnosc@chopin.edu.pl</w:t>
        </w:r>
      </w:hyperlink>
      <w:r>
        <w:rPr>
          <w:color w:val="000000"/>
        </w:rPr>
        <w:t>.</w:t>
      </w:r>
    </w:p>
    <w:p w14:paraId="09A27AE3" w14:textId="77777777" w:rsidR="00AD08DB" w:rsidRDefault="00956337">
      <w:pPr>
        <w:pStyle w:val="Nagwek4"/>
      </w:pPr>
      <w:r>
        <w:lastRenderedPageBreak/>
        <w:t>Informacje dotykowe</w:t>
      </w:r>
    </w:p>
    <w:p w14:paraId="39510A51" w14:textId="77777777" w:rsidR="00AD08DB" w:rsidRDefault="00956337">
      <w:pPr>
        <w:rPr>
          <w:color w:val="000000"/>
        </w:rPr>
      </w:pPr>
      <w:r>
        <w:rPr>
          <w:color w:val="000000"/>
        </w:rPr>
        <w:t xml:space="preserve">Wszystkie pomieszczenia są oznakowane za pomocą piktogramów, wypukłych numerów oraz nazw pomieszczeń w </w:t>
      </w:r>
      <w:r>
        <w:rPr>
          <w:b/>
          <w:bCs/>
          <w:color w:val="000000"/>
        </w:rPr>
        <w:t>alfabecie Braille’a.</w:t>
      </w:r>
    </w:p>
    <w:p w14:paraId="75059393" w14:textId="77777777" w:rsidR="00AD08DB" w:rsidRDefault="00956337">
      <w:pPr>
        <w:rPr>
          <w:color w:val="000000"/>
        </w:rPr>
      </w:pPr>
      <w:r>
        <w:rPr>
          <w:color w:val="000000"/>
        </w:rPr>
        <w:t xml:space="preserve">Na każdym z pięter znajduje się </w:t>
      </w:r>
      <w:r>
        <w:rPr>
          <w:b/>
          <w:bCs/>
          <w:color w:val="000000"/>
        </w:rPr>
        <w:t>plan tyflograficzny</w:t>
      </w:r>
      <w:r>
        <w:rPr>
          <w:color w:val="000000"/>
        </w:rPr>
        <w:t xml:space="preserve"> przedstawiający plan danej kondygnacji.</w:t>
      </w:r>
    </w:p>
    <w:p w14:paraId="71FB598C" w14:textId="77777777" w:rsidR="00AD08DB" w:rsidRDefault="00956337">
      <w:pPr>
        <w:rPr>
          <w:color w:val="000000"/>
        </w:rPr>
      </w:pPr>
      <w:r>
        <w:rPr>
          <w:i/>
          <w:iCs/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 wp14:anchorId="4B9D30DF" wp14:editId="6868C7CE">
            <wp:extent cx="5615900" cy="4207230"/>
            <wp:effectExtent l="0" t="0" r="0" b="0"/>
            <wp:docPr id="78" name="image4.jpg" descr="Plan tyflograficzny-białe oznaczenia na czarnym tl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Plan tyflograficzny-białe oznaczenia na czarnym tle.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00" cy="4207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A74678" w14:textId="77777777" w:rsidR="00AD08DB" w:rsidRDefault="00956337">
      <w:pPr>
        <w:pStyle w:val="Nagwek4"/>
      </w:pPr>
      <w:r>
        <w:t>Wejście z psem asystującym</w:t>
      </w:r>
    </w:p>
    <w:p w14:paraId="7647581C" w14:textId="77777777" w:rsidR="00AD08DB" w:rsidRDefault="00956337">
      <w:pPr>
        <w:rPr>
          <w:color w:val="000000"/>
        </w:rPr>
      </w:pPr>
      <w:r>
        <w:rPr>
          <w:color w:val="000000"/>
        </w:rPr>
        <w:t xml:space="preserve">Zgodnie z przepisami prawa zapewniono wstęp do budynku osobie korzystającej z </w:t>
      </w:r>
      <w:r>
        <w:rPr>
          <w:b/>
          <w:bCs/>
          <w:color w:val="000000"/>
        </w:rPr>
        <w:t>psa asystującego</w:t>
      </w:r>
      <w:r>
        <w:rPr>
          <w:color w:val="000000"/>
        </w:rPr>
        <w:t>, o którym mowa w art. 2 pkt 11 ustawy z dnia 27 sierpnia 1997 r. o rehabilitacji zawodowej i społecznej oraz zatrudnianiu osób niepełnosprawnych (Dz. U. z 2019 r. poz. 1172).</w:t>
      </w:r>
    </w:p>
    <w:p w14:paraId="2A0C274E" w14:textId="77777777" w:rsidR="00AD08DB" w:rsidRDefault="00956337">
      <w:pPr>
        <w:pStyle w:val="Nagwek3"/>
        <w:ind w:firstLine="708"/>
      </w:pPr>
      <w:r>
        <w:t>Wirtualny spacer po budynku UMFC</w:t>
      </w:r>
    </w:p>
    <w:p w14:paraId="2F4C9C00" w14:textId="77777777" w:rsidR="00AD08DB" w:rsidRDefault="00956337">
      <w:pPr>
        <w:spacing w:before="0" w:after="120" w:line="360" w:lineRule="auto"/>
        <w:rPr>
          <w:color w:val="000000"/>
        </w:rPr>
      </w:pPr>
      <w:r>
        <w:rPr>
          <w:color w:val="000000"/>
        </w:rPr>
        <w:t xml:space="preserve">Zapraszamy do </w:t>
      </w:r>
      <w:hyperlink r:id="rId30">
        <w:r>
          <w:rPr>
            <w:color w:val="0563C1"/>
            <w:u w:val="single"/>
          </w:rPr>
          <w:t>wirtualnego spaceru po budynku</w:t>
        </w:r>
      </w:hyperlink>
      <w:r>
        <w:rPr>
          <w:color w:val="000000"/>
        </w:rPr>
        <w:t>.</w:t>
      </w:r>
    </w:p>
    <w:sectPr w:rsidR="00AD08DB">
      <w:footerReference w:type="default" r:id="rId3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3ACB84" w14:textId="77777777" w:rsidR="004B778E" w:rsidRDefault="004B778E">
      <w:pPr>
        <w:spacing w:before="0" w:after="0" w:line="240" w:lineRule="auto"/>
      </w:pPr>
      <w:r>
        <w:separator/>
      </w:r>
    </w:p>
  </w:endnote>
  <w:endnote w:type="continuationSeparator" w:id="0">
    <w:p w14:paraId="7269F81D" w14:textId="77777777" w:rsidR="004B778E" w:rsidRDefault="004B778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K Grotesk">
    <w:altName w:val="Calibri"/>
    <w:panose1 w:val="00000500000000000000"/>
    <w:charset w:val="EE"/>
    <w:family w:val="auto"/>
    <w:pitch w:val="variable"/>
    <w:sig w:usb0="20000007" w:usb1="00000000" w:usb2="00000000" w:usb3="00000000" w:csb0="00000193" w:csb1="00000000"/>
    <w:embedRegular r:id="rId1" w:fontKey="{E4DC4943-D79C-4F37-941A-88F8B7491002}"/>
    <w:embedBold r:id="rId2" w:fontKey="{A70BE318-B35F-4943-9155-0EF8B8FE3C0D}"/>
    <w:embedItalic r:id="rId3" w:fontKey="{62861149-BF4A-4734-87EF-07F5DEA671C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4079391E-72A6-487C-AE44-98584441F66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58E98024-5DF8-40DD-9C04-39FC492D133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58787E48-686A-484D-BEC6-96621558D9D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E0A58AA8-CA81-40E8-9E74-3E5BBDDE11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B72767" w14:textId="77777777" w:rsidR="00AD08DB" w:rsidRDefault="0095633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 w:line="240" w:lineRule="auto"/>
      <w:jc w:val="right"/>
      <w:rPr>
        <w:color w:val="1F3864"/>
      </w:rPr>
    </w:pPr>
    <w:r>
      <w:rPr>
        <w:color w:val="1F3864"/>
      </w:rPr>
      <w:t xml:space="preserve">Strona </w:t>
    </w:r>
    <w:r>
      <w:rPr>
        <w:b/>
        <w:bCs/>
        <w:color w:val="1F3864"/>
      </w:rPr>
      <w:fldChar w:fldCharType="begin"/>
    </w:r>
    <w:r>
      <w:rPr>
        <w:b/>
        <w:bCs/>
        <w:color w:val="1F3864"/>
      </w:rPr>
      <w:instrText>PAGE</w:instrText>
    </w:r>
    <w:r>
      <w:rPr>
        <w:b/>
        <w:bCs/>
        <w:color w:val="1F3864"/>
      </w:rPr>
      <w:fldChar w:fldCharType="separate"/>
    </w:r>
    <w:r w:rsidR="00825D7E">
      <w:rPr>
        <w:b/>
        <w:bCs/>
        <w:noProof/>
        <w:color w:val="1F3864"/>
      </w:rPr>
      <w:t>1</w:t>
    </w:r>
    <w:r>
      <w:rPr>
        <w:b/>
        <w:bCs/>
        <w:color w:val="1F3864"/>
      </w:rPr>
      <w:fldChar w:fldCharType="end"/>
    </w:r>
    <w:r>
      <w:rPr>
        <w:color w:val="1F3864"/>
      </w:rPr>
      <w:t xml:space="preserve"> z </w:t>
    </w:r>
    <w:r>
      <w:rPr>
        <w:b/>
        <w:bCs/>
        <w:color w:val="1F3864"/>
      </w:rPr>
      <w:fldChar w:fldCharType="begin"/>
    </w:r>
    <w:r>
      <w:rPr>
        <w:b/>
        <w:bCs/>
        <w:color w:val="1F3864"/>
      </w:rPr>
      <w:instrText>NUMPAGES</w:instrText>
    </w:r>
    <w:r>
      <w:rPr>
        <w:b/>
        <w:bCs/>
        <w:color w:val="1F3864"/>
      </w:rPr>
      <w:fldChar w:fldCharType="separate"/>
    </w:r>
    <w:r w:rsidR="00825D7E">
      <w:rPr>
        <w:b/>
        <w:bCs/>
        <w:noProof/>
        <w:color w:val="1F3864"/>
      </w:rPr>
      <w:t>1</w:t>
    </w:r>
    <w:r>
      <w:rPr>
        <w:b/>
        <w:bCs/>
        <w:color w:val="1F3864"/>
      </w:rPr>
      <w:fldChar w:fldCharType="end"/>
    </w:r>
  </w:p>
  <w:p w14:paraId="086F5CCF" w14:textId="77777777" w:rsidR="00AD08DB" w:rsidRDefault="00AD08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 w:line="240" w:lineRule="auto"/>
      <w:rPr>
        <w:color w:val="1F386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935AF5" w14:textId="77777777" w:rsidR="004B778E" w:rsidRDefault="004B778E">
      <w:pPr>
        <w:spacing w:before="0" w:after="0" w:line="240" w:lineRule="auto"/>
      </w:pPr>
      <w:r>
        <w:separator/>
      </w:r>
    </w:p>
  </w:footnote>
  <w:footnote w:type="continuationSeparator" w:id="0">
    <w:p w14:paraId="76C9291A" w14:textId="77777777" w:rsidR="004B778E" w:rsidRDefault="004B778E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8DB"/>
    <w:rsid w:val="00322203"/>
    <w:rsid w:val="004B778E"/>
    <w:rsid w:val="005406A0"/>
    <w:rsid w:val="007A1013"/>
    <w:rsid w:val="00825D7E"/>
    <w:rsid w:val="00935D52"/>
    <w:rsid w:val="00956337"/>
    <w:rsid w:val="00992DCC"/>
    <w:rsid w:val="009B41E9"/>
    <w:rsid w:val="009D16B0"/>
    <w:rsid w:val="00AD0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1742A"/>
  <w15:docId w15:val="{0B79DC9D-8B4E-4ECD-B6DF-42E3B5ED8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K Grotesk" w:eastAsia="HK Grotesk" w:hAnsi="HK Grotesk" w:cs="HK Grotesk"/>
        <w:sz w:val="24"/>
        <w:szCs w:val="24"/>
        <w:lang w:val="pl" w:eastAsia="pl-PL" w:bidi="ar-SA"/>
      </w:rPr>
    </w:rPrDefault>
    <w:pPrDefault>
      <w:pPr>
        <w:spacing w:before="120" w:after="24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240" w:after="0"/>
      <w:outlineLvl w:val="0"/>
    </w:pPr>
    <w:rPr>
      <w:b/>
      <w:bCs/>
      <w:color w:val="2F5496"/>
      <w:sz w:val="36"/>
      <w:szCs w:val="36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480"/>
      <w:outlineLvl w:val="1"/>
    </w:pPr>
    <w:rPr>
      <w:b/>
      <w:bCs/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40" w:after="0"/>
      <w:outlineLvl w:val="2"/>
    </w:pPr>
    <w:rPr>
      <w:b/>
      <w:bCs/>
      <w:color w:val="1F3863"/>
      <w:sz w:val="28"/>
      <w:szCs w:val="28"/>
    </w:rPr>
  </w:style>
  <w:style w:type="paragraph" w:styleId="Nagwek4">
    <w:name w:val="heading 4"/>
    <w:basedOn w:val="Normalny"/>
    <w:next w:val="Normalny"/>
    <w:uiPriority w:val="9"/>
    <w:unhideWhenUsed/>
    <w:qFormat/>
    <w:pPr>
      <w:keepNext/>
      <w:keepLines/>
      <w:spacing w:before="240" w:after="12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cze">
    <w:name w:val="Hyperlink"/>
    <w:basedOn w:val="Domylnaczcionkaakapitu"/>
    <w:uiPriority w:val="99"/>
    <w:unhideWhenUsed/>
    <w:rsid w:val="0053346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3346C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uiPriority w:val="9"/>
    <w:rsid w:val="008C05DB"/>
    <w:rPr>
      <w:rFonts w:ascii="HK Grotesk" w:eastAsiaTheme="majorEastAsia" w:hAnsi="HK Grotesk" w:cstheme="majorBidi"/>
      <w:color w:val="2F5496" w:themeColor="accent1" w:themeShade="BF"/>
      <w:sz w:val="36"/>
      <w:szCs w:val="32"/>
    </w:rPr>
  </w:style>
  <w:style w:type="character" w:customStyle="1" w:styleId="Nagwek2Znak">
    <w:name w:val="Nagłówek 2 Znak"/>
    <w:basedOn w:val="Domylnaczcionkaakapitu"/>
    <w:uiPriority w:val="9"/>
    <w:rsid w:val="008C05DB"/>
    <w:rPr>
      <w:rFonts w:ascii="HK Grotesk" w:eastAsiaTheme="majorEastAsia" w:hAnsi="HK Grotesk" w:cstheme="majorBidi"/>
      <w:color w:val="1F3864" w:themeColor="accent1" w:themeShade="80"/>
      <w:sz w:val="32"/>
      <w:szCs w:val="26"/>
    </w:rPr>
  </w:style>
  <w:style w:type="character" w:customStyle="1" w:styleId="Nagwek3Znak">
    <w:name w:val="Nagłówek 3 Znak"/>
    <w:basedOn w:val="Domylnaczcionkaakapitu"/>
    <w:uiPriority w:val="9"/>
    <w:rsid w:val="008C05DB"/>
    <w:rPr>
      <w:rFonts w:ascii="HK Grotesk" w:eastAsiaTheme="majorEastAsia" w:hAnsi="HK Grotesk" w:cstheme="majorBidi"/>
      <w:color w:val="1F3763" w:themeColor="accent1" w:themeShade="7F"/>
      <w:sz w:val="28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B3651D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85609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98560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85609"/>
    <w:rPr>
      <w:rFonts w:ascii="HK Grotesk" w:hAnsi="HK Grotesk"/>
      <w:color w:val="1F3864" w:themeColor="accent1" w:themeShade="8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856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85609"/>
    <w:rPr>
      <w:rFonts w:ascii="HK Grotesk" w:hAnsi="HK Grotesk"/>
      <w:b/>
      <w:bCs/>
      <w:color w:val="1F3864" w:themeColor="accent1" w:themeShade="80"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98560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5609"/>
    <w:rPr>
      <w:rFonts w:ascii="Segoe UI" w:hAnsi="Segoe UI" w:cs="Segoe UI"/>
      <w:color w:val="1F3864" w:themeColor="accent1" w:themeShade="80"/>
      <w:sz w:val="18"/>
      <w:szCs w:val="18"/>
    </w:rPr>
  </w:style>
  <w:style w:type="paragraph" w:styleId="Nagwek">
    <w:name w:val="header"/>
    <w:link w:val="NagwekZnak"/>
    <w:uiPriority w:val="99"/>
    <w:unhideWhenUsed/>
    <w:rsid w:val="00D1277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2776"/>
    <w:rPr>
      <w:rFonts w:ascii="HK Grotesk" w:hAnsi="HK Grotesk"/>
      <w:color w:val="1F3864" w:themeColor="accent1" w:themeShade="80"/>
      <w:sz w:val="24"/>
    </w:rPr>
  </w:style>
  <w:style w:type="paragraph" w:styleId="Stopka">
    <w:name w:val="footer"/>
    <w:link w:val="StopkaZnak"/>
    <w:uiPriority w:val="99"/>
    <w:unhideWhenUsed/>
    <w:rsid w:val="00D1277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2776"/>
    <w:rPr>
      <w:rFonts w:ascii="HK Grotesk" w:hAnsi="HK Grotesk"/>
      <w:color w:val="1F3864" w:themeColor="accent1" w:themeShade="80"/>
      <w:sz w:val="24"/>
    </w:rPr>
  </w:style>
  <w:style w:type="paragraph" w:styleId="NormalnyWeb">
    <w:name w:val="Normal (Web)"/>
    <w:uiPriority w:val="99"/>
    <w:semiHidden/>
    <w:unhideWhenUsed/>
    <w:rsid w:val="00494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Poprawka">
    <w:name w:val="Revision"/>
    <w:hidden/>
    <w:uiPriority w:val="99"/>
    <w:semiHidden/>
    <w:rsid w:val="00E570D8"/>
    <w:pPr>
      <w:spacing w:after="0" w:line="240" w:lineRule="auto"/>
    </w:pPr>
    <w:rPr>
      <w:color w:val="1F3864" w:themeColor="accent1" w:themeShade="80"/>
    </w:rPr>
  </w:style>
  <w:style w:type="paragraph" w:styleId="Akapitzlist">
    <w:name w:val="List Paragraph"/>
    <w:uiPriority w:val="34"/>
    <w:qFormat/>
    <w:rsid w:val="0070598F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1.jpg"/><Relationship Id="rId26" Type="http://schemas.openxmlformats.org/officeDocument/2006/relationships/hyperlink" Target="http://www.totupoint.pl/strona.php?nazwa=lista_znacznikow_totupoint&amp;miasto=Warszawa&amp;miejsce=Uniwersytet+Muzyczny+Fryderyka+Chopina%2C+Ok%C3%B3lnik+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0.jpg"/><Relationship Id="rId25" Type="http://schemas.openxmlformats.org/officeDocument/2006/relationships/image" Target="media/image17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hyperlink" Target="https://chopin.edu.pl/szczegoly-wydarzenia/1466_konsultacje-projektu-strategii-rozwoju-szkolnictwa-wyzszego" TargetMode="External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chopin.edu.pl/uploaded_files/1680105093_1680007334ulotka-z-mapkami-makieta-dla-drukarni.pdf" TargetMode="External"/><Relationship Id="rId23" Type="http://schemas.openxmlformats.org/officeDocument/2006/relationships/image" Target="media/image15.jpg"/><Relationship Id="rId28" Type="http://schemas.openxmlformats.org/officeDocument/2006/relationships/hyperlink" Target="mailto:dostepnosc@chopin.edu.pl" TargetMode="External"/><Relationship Id="rId10" Type="http://schemas.openxmlformats.org/officeDocument/2006/relationships/image" Target="media/image4.jpg"/><Relationship Id="rId19" Type="http://schemas.openxmlformats.org/officeDocument/2006/relationships/image" Target="media/image12.jp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4.jpg"/><Relationship Id="rId27" Type="http://schemas.openxmlformats.org/officeDocument/2006/relationships/image" Target="media/image18.jpg"/><Relationship Id="rId30" Type="http://schemas.openxmlformats.org/officeDocument/2006/relationships/hyperlink" Target="https://www.google.com/maps/@52.2357746,21.0222227,3a,60.5y,66.46h,89.69t/data=!3m8!1e1!3m6!1sAF1QipMr6FriECZ7ijo-LAGD5-TYPn-sdRc0boCrDRxz!2e10!3e12!6shttps:%2F%2Flh3.googleusercontent.com%2Fp%2FAF1QipMr6FriECZ7ijo-LAGD5-TYPn-sdRc0boCrDRxz%3Dw900-h600-k-no-pi0.3100000000000023-ya90.4348840332031-ro0-fo100!7i9628!8i4814?entry=ttu&amp;g_ep=EgoyMDI2MDIwOS4wIKXMDSoASAFQAw%3D%3D" TargetMode="External"/><Relationship Id="rId8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WOypFBYUHE7GAiH/Zd7BakEwew==">CgMxLjAyDmgucTdubDBnZnZobmI0Mg5oLnBteWJmcWh1Zm5iMDIOaC5idjBsMjZjZTMyZHEyDmguMWJjNmQ2d3k4NjJ3Mg5oLnY0c3Z0aTFxdXdmdTIOaC5jOWdubWs5dHJhcDIyDmgua3d6cHg3YWRmZzl5Mg5oLmRoOGtmdGQyMW03aTIOaC5naGVrZ3N5eGJ2OGYyDmguejA3MmNvdHhsb3AwMg5oLjcybThlZndrNDlsdTIOaC51bWZ2ZzZiZ2t0MDk4AHIhMXVWVmZCVVMzbU5VclF1UDRnQlRYYW5FLVp0RWwzT0R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1044</Words>
  <Characters>6266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Aleksandra Duszyńska</dc:creator>
  <cp:lastModifiedBy>Aleksandra Duszyńska</cp:lastModifiedBy>
  <cp:revision>2</cp:revision>
  <cp:lastPrinted>2026-02-20T13:19:00Z</cp:lastPrinted>
  <dcterms:created xsi:type="dcterms:W3CDTF">2026-02-22T20:51:00Z</dcterms:created>
  <dcterms:modified xsi:type="dcterms:W3CDTF">2026-02-22T20:51:00Z</dcterms:modified>
</cp:coreProperties>
</file>