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tbl>
      <w:tblPr>
        <w:tblW w:w="8944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1186"/>
        <w:gridCol w:w="186"/>
        <w:gridCol w:w="357"/>
        <w:gridCol w:w="439"/>
        <w:gridCol w:w="235"/>
        <w:gridCol w:w="197"/>
        <w:gridCol w:w="160"/>
        <w:gridCol w:w="243"/>
        <w:gridCol w:w="281"/>
        <w:gridCol w:w="459"/>
        <w:gridCol w:w="586"/>
        <w:gridCol w:w="303"/>
        <w:gridCol w:w="312"/>
        <w:gridCol w:w="211"/>
        <w:gridCol w:w="404"/>
        <w:gridCol w:w="235"/>
        <w:gridCol w:w="394"/>
        <w:gridCol w:w="308"/>
        <w:gridCol w:w="160"/>
        <w:gridCol w:w="343"/>
        <w:gridCol w:w="514"/>
        <w:gridCol w:w="231"/>
        <w:gridCol w:w="1200"/>
      </w:tblGrid>
      <w:tr>
        <w:tblPrEx>
          <w:shd w:val="clear" w:color="auto" w:fill="cdd4e9"/>
        </w:tblPrEx>
        <w:trPr>
          <w:trHeight w:val="540" w:hRule="atLeast"/>
        </w:trPr>
        <w:tc>
          <w:tcPr>
            <w:tcW w:type="dxa" w:w="8944"/>
            <w:gridSpan w:val="2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>
                <w:sz w:val="20"/>
                <w:szCs w:val="20"/>
                <w:shd w:val="nil" w:color="auto" w:fill="auto"/>
              </w:rPr>
            </w:pPr>
            <w:r>
              <w:rPr>
                <w:sz w:val="20"/>
                <w:szCs w:val="20"/>
                <w:shd w:val="nil" w:color="auto" w:fill="auto"/>
                <w:rtl w:val="0"/>
              </w:rPr>
              <w:t>Nazwa przedmiotu: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Kontrapunkt historyczny</w:t>
            </w:r>
          </w:p>
        </w:tc>
      </w:tr>
      <w:tr>
        <w:tblPrEx>
          <w:shd w:val="clear" w:color="auto" w:fill="cdd4e9"/>
        </w:tblPrEx>
        <w:trPr>
          <w:trHeight w:val="535" w:hRule="atLeast"/>
        </w:trPr>
        <w:tc>
          <w:tcPr>
            <w:tcW w:type="dxa" w:w="6999"/>
            <w:gridSpan w:val="2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>
                <w:sz w:val="20"/>
                <w:szCs w:val="20"/>
                <w:shd w:val="nil" w:color="auto" w:fill="auto"/>
              </w:rPr>
            </w:pPr>
            <w:r>
              <w:rPr>
                <w:sz w:val="20"/>
                <w:szCs w:val="20"/>
                <w:shd w:val="nil" w:color="auto" w:fill="auto"/>
                <w:rtl w:val="0"/>
              </w:rPr>
              <w:t>Jednostka prowadz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ą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ca przedmiot: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Wydzia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 xml:space="preserve">ł 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Instrumentalny</w:t>
            </w:r>
          </w:p>
        </w:tc>
        <w:tc>
          <w:tcPr>
            <w:tcW w:type="dxa" w:w="1945"/>
            <w:gridSpan w:val="3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>
                <w:sz w:val="20"/>
                <w:szCs w:val="20"/>
                <w:shd w:val="nil" w:color="auto" w:fill="auto"/>
              </w:rPr>
            </w:pPr>
            <w:r>
              <w:rPr>
                <w:sz w:val="20"/>
                <w:szCs w:val="20"/>
                <w:shd w:val="nil" w:color="auto" w:fill="auto"/>
                <w:rtl w:val="0"/>
              </w:rPr>
              <w:t>Rok akademicki: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202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5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/202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6</w:t>
            </w:r>
          </w:p>
        </w:tc>
      </w:tr>
      <w:tr>
        <w:tblPrEx>
          <w:shd w:val="clear" w:color="auto" w:fill="cdd4e9"/>
        </w:tblPrEx>
        <w:trPr>
          <w:trHeight w:val="530" w:hRule="atLeast"/>
        </w:trPr>
        <w:tc>
          <w:tcPr>
            <w:tcW w:type="dxa" w:w="4632"/>
            <w:gridSpan w:val="12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>
                <w:sz w:val="20"/>
                <w:szCs w:val="20"/>
                <w:shd w:val="nil" w:color="auto" w:fill="auto"/>
              </w:rPr>
            </w:pPr>
            <w:r>
              <w:rPr>
                <w:sz w:val="20"/>
                <w:szCs w:val="20"/>
                <w:shd w:val="nil" w:color="auto" w:fill="auto"/>
                <w:rtl w:val="0"/>
              </w:rPr>
              <w:t>Kierunek: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Instrumentalistyka</w:t>
            </w:r>
          </w:p>
        </w:tc>
        <w:tc>
          <w:tcPr>
            <w:tcW w:type="dxa" w:w="4312"/>
            <w:gridSpan w:val="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>
                <w:sz w:val="20"/>
                <w:szCs w:val="20"/>
                <w:shd w:val="nil" w:color="auto" w:fill="auto"/>
              </w:rPr>
            </w:pPr>
            <w:r>
              <w:rPr>
                <w:sz w:val="20"/>
                <w:szCs w:val="20"/>
                <w:shd w:val="nil" w:color="auto" w:fill="auto"/>
                <w:rtl w:val="0"/>
              </w:rPr>
              <w:t>Specjalno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ść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: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 xml:space="preserve"> Muzyka dawna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it-IT"/>
              </w:rPr>
              <w:t>Gra na flecie traverso</w:t>
            </w:r>
          </w:p>
        </w:tc>
      </w:tr>
      <w:tr>
        <w:tblPrEx>
          <w:shd w:val="clear" w:color="auto" w:fill="cdd4e9"/>
        </w:tblPrEx>
        <w:trPr>
          <w:trHeight w:val="530" w:hRule="atLeast"/>
        </w:trPr>
        <w:tc>
          <w:tcPr>
            <w:tcW w:type="dxa" w:w="3284"/>
            <w:gridSpan w:val="9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>
                <w:sz w:val="20"/>
                <w:szCs w:val="20"/>
                <w:shd w:val="nil" w:color="auto" w:fill="auto"/>
              </w:rPr>
            </w:pP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>Forma studi</w:t>
            </w:r>
            <w:r>
              <w:rPr>
                <w:sz w:val="20"/>
                <w:szCs w:val="20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w: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stacjonarne II st.</w:t>
            </w:r>
          </w:p>
        </w:tc>
        <w:tc>
          <w:tcPr>
            <w:tcW w:type="dxa" w:w="2904"/>
            <w:gridSpan w:val="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>
                <w:sz w:val="20"/>
                <w:szCs w:val="20"/>
                <w:shd w:val="nil" w:color="auto" w:fill="auto"/>
              </w:rPr>
            </w:pPr>
            <w:r>
              <w:rPr>
                <w:sz w:val="20"/>
                <w:szCs w:val="20"/>
                <w:shd w:val="nil" w:color="auto" w:fill="auto"/>
                <w:rtl w:val="0"/>
              </w:rPr>
              <w:t>Profil kszta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ł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cenia: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og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lnoakademicki  (A)</w:t>
            </w:r>
          </w:p>
        </w:tc>
        <w:tc>
          <w:tcPr>
            <w:tcW w:type="dxa" w:w="2755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>
                <w:sz w:val="20"/>
                <w:szCs w:val="20"/>
                <w:shd w:val="nil" w:color="auto" w:fill="auto"/>
              </w:rPr>
            </w:pPr>
            <w:r>
              <w:rPr>
                <w:sz w:val="20"/>
                <w:szCs w:val="20"/>
                <w:shd w:val="nil" w:color="auto" w:fill="auto"/>
                <w:rtl w:val="0"/>
              </w:rPr>
              <w:t>Status przedmiotu: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 xml:space="preserve"> obowi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ą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zkowy</w:t>
            </w:r>
          </w:p>
        </w:tc>
      </w:tr>
      <w:tr>
        <w:tblPrEx>
          <w:shd w:val="clear" w:color="auto" w:fill="cdd4e9"/>
        </w:tblPrEx>
        <w:trPr>
          <w:trHeight w:val="535" w:hRule="atLeast"/>
        </w:trPr>
        <w:tc>
          <w:tcPr>
            <w:tcW w:type="dxa" w:w="2760"/>
            <w:gridSpan w:val="7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>
                <w:sz w:val="20"/>
                <w:szCs w:val="20"/>
                <w:shd w:val="nil" w:color="auto" w:fill="auto"/>
              </w:rPr>
            </w:pPr>
            <w:r>
              <w:rPr>
                <w:sz w:val="20"/>
                <w:szCs w:val="20"/>
                <w:shd w:val="nil" w:color="auto" w:fill="auto"/>
                <w:rtl w:val="0"/>
              </w:rPr>
              <w:t>Forma zaj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ęć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: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wyk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ł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ad</w:t>
            </w:r>
          </w:p>
        </w:tc>
        <w:tc>
          <w:tcPr>
            <w:tcW w:type="dxa" w:w="2394"/>
            <w:gridSpan w:val="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>
                <w:sz w:val="20"/>
                <w:szCs w:val="20"/>
                <w:shd w:val="nil" w:color="auto" w:fill="auto"/>
              </w:rPr>
            </w:pPr>
            <w:r>
              <w:rPr>
                <w:sz w:val="20"/>
                <w:szCs w:val="20"/>
                <w:shd w:val="nil" w:color="auto" w:fill="auto"/>
                <w:rtl w:val="0"/>
              </w:rPr>
              <w:t>J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ę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zyk przedmiotu: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polski</w:t>
            </w:r>
          </w:p>
        </w:tc>
        <w:tc>
          <w:tcPr>
            <w:tcW w:type="dxa" w:w="1844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>
                <w:sz w:val="20"/>
                <w:szCs w:val="20"/>
                <w:shd w:val="nil" w:color="auto" w:fill="auto"/>
              </w:rPr>
            </w:pPr>
            <w:r>
              <w:rPr>
                <w:sz w:val="20"/>
                <w:szCs w:val="20"/>
                <w:shd w:val="nil" w:color="auto" w:fill="auto"/>
                <w:rtl w:val="0"/>
                <w:lang w:val="pt-PT"/>
              </w:rPr>
              <w:t>Rok/semestr: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pt-PT"/>
              </w:rPr>
              <w:t>I/ semestr I-II</w:t>
            </w:r>
          </w:p>
        </w:tc>
        <w:tc>
          <w:tcPr>
            <w:tcW w:type="dxa" w:w="1945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>
                <w:sz w:val="20"/>
                <w:szCs w:val="20"/>
                <w:shd w:val="nil" w:color="auto" w:fill="auto"/>
              </w:rPr>
            </w:pPr>
            <w:r>
              <w:rPr>
                <w:sz w:val="20"/>
                <w:szCs w:val="20"/>
                <w:shd w:val="nil" w:color="auto" w:fill="auto"/>
                <w:rtl w:val="0"/>
              </w:rPr>
              <w:t>Wymiar godzin: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hd w:val="nil" w:color="auto" w:fill="auto"/>
                <w:rtl w:val="0"/>
              </w:rPr>
              <w:t>30</w:t>
            </w:r>
          </w:p>
        </w:tc>
      </w:tr>
      <w:tr>
        <w:tblPrEx>
          <w:shd w:val="clear" w:color="auto" w:fill="cdd4e9"/>
        </w:tblPrEx>
        <w:trPr>
          <w:trHeight w:val="275" w:hRule="atLeast"/>
        </w:trPr>
        <w:tc>
          <w:tcPr>
            <w:tcW w:type="dxa" w:w="2403"/>
            <w:gridSpan w:val="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Koordynator przedmiotu</w:t>
            </w:r>
          </w:p>
        </w:tc>
        <w:tc>
          <w:tcPr>
            <w:tcW w:type="dxa" w:w="6541"/>
            <w:gridSpan w:val="1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Kierownik Katedry Muzyki Dawnej</w:t>
            </w:r>
          </w:p>
        </w:tc>
      </w:tr>
      <w:tr>
        <w:tblPrEx>
          <w:shd w:val="clear" w:color="auto" w:fill="cdd4e9"/>
        </w:tblPrEx>
        <w:trPr>
          <w:trHeight w:val="270" w:hRule="atLeast"/>
        </w:trPr>
        <w:tc>
          <w:tcPr>
            <w:tcW w:type="dxa" w:w="2403"/>
            <w:gridSpan w:val="5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Prowadz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ą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cy zaj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ę</w:t>
            </w:r>
            <w:r>
              <w:rPr>
                <w:sz w:val="20"/>
                <w:szCs w:val="20"/>
                <w:shd w:val="nil" w:color="auto" w:fill="auto"/>
                <w:rtl w:val="0"/>
                <w:lang w:val="fr-FR"/>
              </w:rPr>
              <w:t>cia</w:t>
            </w:r>
          </w:p>
        </w:tc>
        <w:tc>
          <w:tcPr>
            <w:tcW w:type="dxa" w:w="6541"/>
            <w:gridSpan w:val="18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Mgr Przemys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ł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aw Zych</w:t>
            </w:r>
          </w:p>
        </w:tc>
      </w:tr>
      <w:tr>
        <w:tblPrEx>
          <w:shd w:val="clear" w:color="auto" w:fill="cdd4e9"/>
        </w:tblPrEx>
        <w:trPr>
          <w:trHeight w:val="2090" w:hRule="atLeast"/>
        </w:trPr>
        <w:tc>
          <w:tcPr>
            <w:tcW w:type="dxa" w:w="2403"/>
            <w:gridSpan w:val="5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Cele przedmiotu</w:t>
            </w:r>
          </w:p>
        </w:tc>
        <w:tc>
          <w:tcPr>
            <w:tcW w:type="dxa" w:w="6541"/>
            <w:gridSpan w:val="18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rFonts w:ascii="HK Grotesk" w:cs="HK Grotesk" w:hAnsi="HK Grotesk" w:eastAsia="HK Grotesk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Przygotowanie do samodzielnego pisania utwor</w:t>
            </w:r>
            <w:r>
              <w:rPr>
                <w:rFonts w:ascii="HK Grotesk" w:cs="HK Grotesk" w:hAnsi="HK Grotesk" w:eastAsia="HK Grotesk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:lang w:val="es-ES_tradnl"/>
                <w14:textFill>
                  <w14:solidFill>
                    <w14:srgbClr w14:val="000000"/>
                  </w14:solidFill>
                </w14:textFill>
              </w:rPr>
              <w:t>ó</w:t>
            </w:r>
            <w:r>
              <w:rPr>
                <w:rFonts w:ascii="HK Grotesk" w:cs="HK Grotesk" w:hAnsi="HK Grotesk" w:eastAsia="HK Grotesk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w polifonicznych, tj. </w:t>
            </w:r>
            <w:r>
              <w:rPr>
                <w:rFonts w:ascii="HK Grotesk" w:cs="HK Grotesk" w:hAnsi="HK Grotesk" w:eastAsia="HK Grotesk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:lang w:val="de-DE"/>
                <w14:textFill>
                  <w14:solidFill>
                    <w14:srgbClr w14:val="000000"/>
                  </w14:solidFill>
                </w14:textFill>
              </w:rPr>
              <w:t>fug, kanon</w:t>
            </w:r>
            <w:r>
              <w:rPr>
                <w:rFonts w:ascii="HK Grotesk" w:cs="HK Grotesk" w:hAnsi="HK Grotesk" w:eastAsia="HK Grotesk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:lang w:val="es-ES_tradnl"/>
                <w14:textFill>
                  <w14:solidFill>
                    <w14:srgbClr w14:val="000000"/>
                  </w14:solidFill>
                </w14:textFill>
              </w:rPr>
              <w:t>ó</w:t>
            </w:r>
            <w:r>
              <w:rPr>
                <w:rFonts w:ascii="HK Grotesk" w:cs="HK Grotesk" w:hAnsi="HK Grotesk" w:eastAsia="HK Grotesk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w, swobodnych form (preludium, toccata) i ostinatowych (passacaglia) oraz opracowa</w:t>
            </w:r>
            <w:r>
              <w:rPr>
                <w:rFonts w:ascii="HK Grotesk" w:cs="HK Grotesk" w:hAnsi="HK Grotesk" w:eastAsia="HK Grotesk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ń </w:t>
            </w:r>
            <w:r>
              <w:rPr>
                <w:rFonts w:ascii="HK Grotesk" w:cs="HK Grotesk" w:hAnsi="HK Grotesk" w:eastAsia="HK Grotesk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:lang w:val="it-IT"/>
                <w14:textFill>
                  <w14:solidFill>
                    <w14:srgbClr w14:val="000000"/>
                  </w14:solidFill>
                </w14:textFill>
              </w:rPr>
              <w:t xml:space="preserve">na instrumenty solo </w:t>
            </w:r>
            <w:r>
              <w:rPr>
                <w:rFonts w:ascii="HK Grotesk" w:cs="HK Grotesk" w:hAnsi="HK Grotesk" w:eastAsia="HK Grotesk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i na orkiestr</w:t>
            </w:r>
            <w:r>
              <w:rPr>
                <w:rFonts w:ascii="HK Grotesk" w:cs="HK Grotesk" w:hAnsi="HK Grotesk" w:eastAsia="HK Grotesk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ę </w:t>
            </w:r>
            <w:r>
              <w:rPr>
                <w:rFonts w:ascii="HK Grotesk" w:cs="HK Grotesk" w:hAnsi="HK Grotesk" w:eastAsia="HK Grotesk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w r</w:t>
            </w:r>
            <w:r>
              <w:rPr>
                <w:rFonts w:ascii="HK Grotesk" w:cs="HK Grotesk" w:hAnsi="HK Grotesk" w:eastAsia="HK Grotesk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óż</w:t>
            </w:r>
            <w:r>
              <w:rPr>
                <w:rFonts w:ascii="HK Grotesk" w:cs="HK Grotesk" w:hAnsi="HK Grotesk" w:eastAsia="HK Grotesk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nych stylach i gatunkach historycznych przy pomocy procedur kontrapunktycznych, ze szczeg</w:t>
            </w:r>
            <w:r>
              <w:rPr>
                <w:rFonts w:ascii="HK Grotesk" w:cs="HK Grotesk" w:hAnsi="HK Grotesk" w:eastAsia="HK Grotesk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:lang w:val="es-ES_tradnl"/>
                <w14:textFill>
                  <w14:solidFill>
                    <w14:srgbClr w14:val="000000"/>
                  </w14:solidFill>
                </w14:textFill>
              </w:rPr>
              <w:t>ó</w:t>
            </w:r>
            <w:r>
              <w:rPr>
                <w:rFonts w:ascii="HK Grotesk" w:cs="HK Grotesk" w:hAnsi="HK Grotesk" w:eastAsia="HK Grotesk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lnym uwzgl</w:t>
            </w:r>
            <w:r>
              <w:rPr>
                <w:rFonts w:ascii="HK Grotesk" w:cs="HK Grotesk" w:hAnsi="HK Grotesk" w:eastAsia="HK Grotesk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ę</w:t>
            </w:r>
            <w:r>
              <w:rPr>
                <w:rFonts w:ascii="HK Grotesk" w:cs="HK Grotesk" w:hAnsi="HK Grotesk" w:eastAsia="HK Grotesk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dnieniem stylu barokowego. Opanowanie korelacji przebiegu poziomego z warstw</w:t>
            </w:r>
            <w:r>
              <w:rPr>
                <w:rFonts w:ascii="HK Grotesk" w:cs="HK Grotesk" w:hAnsi="HK Grotesk" w:eastAsia="HK Grotesk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ą </w:t>
            </w:r>
            <w:r>
              <w:rPr>
                <w:rFonts w:ascii="HK Grotesk" w:cs="HK Grotesk" w:hAnsi="HK Grotesk" w:eastAsia="HK Grotesk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tonaln</w:t>
            </w:r>
            <w:r>
              <w:rPr>
                <w:rFonts w:ascii="HK Grotesk" w:cs="HK Grotesk" w:hAnsi="HK Grotesk" w:eastAsia="HK Grotesk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ą </w:t>
            </w:r>
            <w:r>
              <w:rPr>
                <w:rFonts w:ascii="HK Grotesk" w:cs="HK Grotesk" w:hAnsi="HK Grotesk" w:eastAsia="HK Grotesk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oraz rytmiczn</w:t>
            </w:r>
            <w:r>
              <w:rPr>
                <w:rFonts w:ascii="HK Grotesk" w:cs="HK Grotesk" w:hAnsi="HK Grotesk" w:eastAsia="HK Grotesk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ą </w:t>
            </w:r>
            <w:r>
              <w:rPr>
                <w:rFonts w:ascii="HK Grotesk" w:cs="HK Grotesk" w:hAnsi="HK Grotesk" w:eastAsia="HK Grotesk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utworu. Poszerzenie wiedzy przysz</w:t>
            </w:r>
            <w:r>
              <w:rPr>
                <w:rFonts w:ascii="HK Grotesk" w:cs="HK Grotesk" w:hAnsi="HK Grotesk" w:eastAsia="HK Grotesk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ł</w:t>
            </w:r>
            <w:r>
              <w:rPr>
                <w:rFonts w:ascii="HK Grotesk" w:cs="HK Grotesk" w:hAnsi="HK Grotesk" w:eastAsia="HK Grotesk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ego dyrygenta i wyrobienie wra</w:t>
            </w:r>
            <w:r>
              <w:rPr>
                <w:rFonts w:ascii="HK Grotesk" w:cs="HK Grotesk" w:hAnsi="HK Grotesk" w:eastAsia="HK Grotesk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ż</w:t>
            </w:r>
            <w:r>
              <w:rPr>
                <w:rFonts w:ascii="HK Grotesk" w:cs="HK Grotesk" w:hAnsi="HK Grotesk" w:eastAsia="HK Grotesk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liwo</w:t>
            </w:r>
            <w:r>
              <w:rPr>
                <w:rFonts w:ascii="HK Grotesk" w:cs="HK Grotesk" w:hAnsi="HK Grotesk" w:eastAsia="HK Grotesk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ś</w:t>
            </w:r>
            <w:r>
              <w:rPr>
                <w:rFonts w:ascii="HK Grotesk" w:cs="HK Grotesk" w:hAnsi="HK Grotesk" w:eastAsia="HK Grotesk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ci na linearny przebieg dzie</w:t>
            </w:r>
            <w:r>
              <w:rPr>
                <w:rFonts w:ascii="HK Grotesk" w:cs="HK Grotesk" w:hAnsi="HK Grotesk" w:eastAsia="HK Grotesk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ł</w:t>
            </w:r>
            <w:r>
              <w:rPr>
                <w:rFonts w:ascii="HK Grotesk" w:cs="HK Grotesk" w:hAnsi="HK Grotesk" w:eastAsia="HK Grotesk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a muzycznego oraz </w:t>
            </w:r>
            <w:r>
              <w:rPr>
                <w:rFonts w:ascii="HK Grotesk" w:cs="HK Grotesk" w:hAnsi="HK Grotesk" w:eastAsia="HK Grotesk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ś</w:t>
            </w:r>
            <w:r>
              <w:rPr>
                <w:rFonts w:ascii="HK Grotesk" w:cs="HK Grotesk" w:hAnsi="HK Grotesk" w:eastAsia="HK Grotesk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wiadomo</w:t>
            </w:r>
            <w:r>
              <w:rPr>
                <w:rFonts w:ascii="HK Grotesk" w:cs="HK Grotesk" w:hAnsi="HK Grotesk" w:eastAsia="HK Grotesk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ść </w:t>
            </w:r>
            <w:r>
              <w:rPr>
                <w:rFonts w:ascii="HK Grotesk" w:cs="HK Grotesk" w:hAnsi="HK Grotesk" w:eastAsia="HK Grotesk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proces</w:t>
            </w:r>
            <w:r>
              <w:rPr>
                <w:rFonts w:ascii="HK Grotesk" w:cs="HK Grotesk" w:hAnsi="HK Grotesk" w:eastAsia="HK Grotesk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:lang w:val="es-ES_tradnl"/>
                <w14:textFill>
                  <w14:solidFill>
                    <w14:srgbClr w14:val="000000"/>
                  </w14:solidFill>
                </w14:textFill>
              </w:rPr>
              <w:t>ó</w:t>
            </w:r>
            <w:r>
              <w:rPr>
                <w:rFonts w:ascii="HK Grotesk" w:cs="HK Grotesk" w:hAnsi="HK Grotesk" w:eastAsia="HK Grotesk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w fakturalnych.</w:t>
            </w:r>
          </w:p>
        </w:tc>
      </w:tr>
      <w:tr>
        <w:tblPrEx>
          <w:shd w:val="clear" w:color="auto" w:fill="cdd4e9"/>
        </w:tblPrEx>
        <w:trPr>
          <w:trHeight w:val="763" w:hRule="atLeast"/>
        </w:trPr>
        <w:tc>
          <w:tcPr>
            <w:tcW w:type="dxa" w:w="2403"/>
            <w:gridSpan w:val="5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Wymagania wst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ę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pne</w:t>
            </w:r>
          </w:p>
        </w:tc>
        <w:tc>
          <w:tcPr>
            <w:tcW w:type="dxa" w:w="6541"/>
            <w:gridSpan w:val="18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rPr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</w:rPr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Egzamin konkursowy na studia II stopnia, kierunek - instrumentalistyka,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specjalno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 xml:space="preserve">ść </w:t>
            </w: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 xml:space="preserve">-  </w:t>
            </w: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it-IT"/>
              </w:rPr>
              <w:t>Gra na flecie traverso</w:t>
            </w:r>
            <w:r>
              <w:rPr>
                <w:rFonts w:ascii="Times New Roman" w:cs="Times New Roman" w:hAnsi="Times New Roman" w:eastAsia="Times New Roman"/>
                <w:b w:val="1"/>
                <w:bCs w:val="1"/>
                <w:sz w:val="20"/>
                <w:szCs w:val="20"/>
                <w:shd w:val="nil" w:color="auto" w:fill="auto"/>
              </w:rPr>
            </w:r>
          </w:p>
        </w:tc>
      </w:tr>
      <w:tr>
        <w:tblPrEx>
          <w:shd w:val="clear" w:color="auto" w:fill="cdd4e9"/>
        </w:tblPrEx>
        <w:trPr>
          <w:trHeight w:val="535" w:hRule="atLeast"/>
        </w:trPr>
        <w:tc>
          <w:tcPr>
            <w:tcW w:type="dxa" w:w="1372"/>
            <w:gridSpan w:val="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Kategorie efekt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w</w:t>
            </w:r>
          </w:p>
        </w:tc>
        <w:tc>
          <w:tcPr>
            <w:tcW w:type="dxa" w:w="1031"/>
            <w:gridSpan w:val="3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Numer efektu</w:t>
            </w:r>
          </w:p>
        </w:tc>
        <w:tc>
          <w:tcPr>
            <w:tcW w:type="dxa" w:w="5110"/>
            <w:gridSpan w:val="1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EFEKTY UCZENIA SI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 xml:space="preserve">Ę 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DLA PRZEDMIOTU</w:t>
            </w:r>
          </w:p>
        </w:tc>
        <w:tc>
          <w:tcPr>
            <w:tcW w:type="dxa" w:w="1430"/>
            <w:gridSpan w:val="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</w:rPr>
              <w:t xml:space="preserve">Numer efektu kier./spec. </w:t>
            </w:r>
          </w:p>
        </w:tc>
      </w:tr>
      <w:tr>
        <w:tblPrEx>
          <w:shd w:val="clear" w:color="auto" w:fill="cdd4e9"/>
        </w:tblPrEx>
        <w:trPr>
          <w:trHeight w:val="1310" w:hRule="atLeast"/>
        </w:trPr>
        <w:tc>
          <w:tcPr>
            <w:tcW w:type="dxa" w:w="1372"/>
            <w:gridSpan w:val="2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Wiedza (W)</w:t>
            </w:r>
          </w:p>
        </w:tc>
        <w:tc>
          <w:tcPr>
            <w:tcW w:type="dxa" w:w="1031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1</w:t>
            </w:r>
          </w:p>
        </w:tc>
        <w:tc>
          <w:tcPr>
            <w:tcW w:type="dxa" w:w="5110"/>
            <w:gridSpan w:val="16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ma gruntown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 xml:space="preserve">ą 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znajomo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 xml:space="preserve">ść 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repertuaru muzyki danej specjalno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ś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ci oraz jej specyficznych obszar</w:t>
            </w:r>
            <w:r>
              <w:rPr>
                <w:sz w:val="20"/>
                <w:szCs w:val="20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w: literatury muzyki solowej, kameralnej z udzia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ł</w:t>
            </w: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>em instrument</w:t>
            </w:r>
            <w:r>
              <w:rPr>
                <w:sz w:val="20"/>
                <w:szCs w:val="20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w towarzysz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ą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cych, zna aktualnie obowi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ą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zuj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ą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ce zasady jej wykonawstwa</w:t>
            </w:r>
          </w:p>
        </w:tc>
        <w:tc>
          <w:tcPr>
            <w:tcW w:type="dxa" w:w="1430"/>
            <w:gridSpan w:val="2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720"/>
                <w:tab w:val="left" w:pos="1440"/>
              </w:tabs>
              <w:spacing w:after="240" w:line="240" w:lineRule="auto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P7_INS_W_01 (INS_I)</w:t>
            </w:r>
          </w:p>
        </w:tc>
      </w:tr>
      <w:tr>
        <w:tblPrEx>
          <w:shd w:val="clear" w:color="auto" w:fill="cdd4e9"/>
        </w:tblPrEx>
        <w:trPr>
          <w:trHeight w:val="1310" w:hRule="atLeast"/>
        </w:trPr>
        <w:tc>
          <w:tcPr>
            <w:tcW w:type="dxa" w:w="1372"/>
            <w:gridSpan w:val="2"/>
            <w:vMerge w:val="restart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Umiej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ę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tno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ś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ci (U)</w:t>
            </w:r>
          </w:p>
        </w:tc>
        <w:tc>
          <w:tcPr>
            <w:tcW w:type="dxa" w:w="1031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2</w:t>
            </w:r>
          </w:p>
        </w:tc>
        <w:tc>
          <w:tcPr>
            <w:tcW w:type="dxa" w:w="5110"/>
            <w:gridSpan w:val="16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posiada wysoko rozwini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ę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t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 xml:space="preserve">ą 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osobowo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 xml:space="preserve">ść 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artystyczn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 xml:space="preserve">ą 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umo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ż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liwiaj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ą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c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 xml:space="preserve">ą 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tworzenie, przygotowywanie i realizacj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 xml:space="preserve">ę 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w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ł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asnych koncepcji artystycznych w zakresie wykonawstwa muzyki danej specjalno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ś</w:t>
            </w: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 xml:space="preserve">ci 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 xml:space="preserve">– 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we wszelkich obszarach dzia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ł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alno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ś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ci.</w:t>
            </w:r>
          </w:p>
        </w:tc>
        <w:tc>
          <w:tcPr>
            <w:tcW w:type="dxa" w:w="1430"/>
            <w:gridSpan w:val="2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720"/>
                <w:tab w:val="left" w:pos="1440"/>
              </w:tabs>
              <w:spacing w:after="240" w:line="240" w:lineRule="auto"/>
            </w:pPr>
            <w:r>
              <w:rPr>
                <w:sz w:val="20"/>
                <w:szCs w:val="20"/>
                <w:shd w:val="nil" w:color="auto" w:fill="auto"/>
                <w:rtl w:val="0"/>
                <w:lang w:val="de-DE"/>
              </w:rPr>
              <w:t>P7_INS_U_01 (INS_VIII)</w:t>
            </w:r>
          </w:p>
        </w:tc>
      </w:tr>
      <w:tr>
        <w:tblPrEx>
          <w:shd w:val="clear" w:color="auto" w:fill="cdd4e9"/>
        </w:tblPrEx>
        <w:trPr>
          <w:trHeight w:val="1050" w:hRule="atLeast"/>
        </w:trPr>
        <w:tc>
          <w:tcPr>
            <w:tcW w:type="dxa" w:w="1372"/>
            <w:gridSpan w:val="2"/>
            <w:vMerge w:val="continue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</w:tcPr>
          <w:p/>
        </w:tc>
        <w:tc>
          <w:tcPr>
            <w:tcW w:type="dxa" w:w="1031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3</w:t>
            </w:r>
          </w:p>
        </w:tc>
        <w:tc>
          <w:tcPr>
            <w:tcW w:type="dxa" w:w="5110"/>
            <w:gridSpan w:val="16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pog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łę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bia znajomo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 xml:space="preserve">ść 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repertuaru r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óż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nych styl</w:t>
            </w:r>
            <w:r>
              <w:rPr>
                <w:sz w:val="20"/>
                <w:szCs w:val="20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w i epok z kanonu literatury muzyki danej specjalno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ś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ci, kt</w:t>
            </w:r>
            <w:r>
              <w:rPr>
                <w:sz w:val="20"/>
                <w:szCs w:val="20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re pozwalaj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 xml:space="preserve">ą 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na interpretacje na mo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ż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liwie najwy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ż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szym poziomie artystycznym</w:t>
            </w:r>
          </w:p>
        </w:tc>
        <w:tc>
          <w:tcPr>
            <w:tcW w:type="dxa" w:w="1430"/>
            <w:gridSpan w:val="2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720"/>
                <w:tab w:val="left" w:pos="1440"/>
              </w:tabs>
              <w:spacing w:after="240" w:line="240" w:lineRule="auto"/>
            </w:pPr>
            <w:r>
              <w:rPr>
                <w:sz w:val="20"/>
                <w:szCs w:val="20"/>
                <w:shd w:val="nil" w:color="auto" w:fill="auto"/>
                <w:rtl w:val="0"/>
                <w:lang w:val="de-DE"/>
              </w:rPr>
              <w:t>P7_INS_U_02 (INS_IX)</w:t>
            </w:r>
          </w:p>
        </w:tc>
      </w:tr>
      <w:tr>
        <w:tblPrEx>
          <w:shd w:val="clear" w:color="auto" w:fill="cdd4e9"/>
        </w:tblPrEx>
        <w:trPr>
          <w:trHeight w:val="1310" w:hRule="atLeast"/>
        </w:trPr>
        <w:tc>
          <w:tcPr>
            <w:tcW w:type="dxa" w:w="1372"/>
            <w:gridSpan w:val="2"/>
            <w:vMerge w:val="continue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</w:tcPr>
          <w:p/>
        </w:tc>
        <w:tc>
          <w:tcPr>
            <w:tcW w:type="dxa" w:w="1031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4</w:t>
            </w:r>
          </w:p>
        </w:tc>
        <w:tc>
          <w:tcPr>
            <w:tcW w:type="dxa" w:w="5110"/>
            <w:gridSpan w:val="16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korzysta ze zdobytych umiej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ę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tno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ś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ci warsztatowych w zakresie umo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ż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liwiaj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ą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cym mu swobodne wykonywanie zawodu muzyka instrumentalisty , utrzymuje sprawno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 xml:space="preserve">ść 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 xml:space="preserve">muzyka instrumentalisty poprzez codzienne rozwijanie technik 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ć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wiczenia niezb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ę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dnych do rozwoju artystycznego</w:t>
            </w:r>
          </w:p>
        </w:tc>
        <w:tc>
          <w:tcPr>
            <w:tcW w:type="dxa" w:w="1430"/>
            <w:gridSpan w:val="2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720"/>
                <w:tab w:val="left" w:pos="1440"/>
              </w:tabs>
              <w:spacing w:after="240" w:line="240" w:lineRule="auto"/>
            </w:pPr>
            <w:r>
              <w:rPr>
                <w:sz w:val="20"/>
                <w:szCs w:val="20"/>
                <w:shd w:val="nil" w:color="auto" w:fill="auto"/>
                <w:rtl w:val="0"/>
                <w:lang w:val="de-DE"/>
              </w:rPr>
              <w:t>P7_INS_U_07 (INS_XIII)</w:t>
            </w:r>
          </w:p>
        </w:tc>
      </w:tr>
      <w:tr>
        <w:tblPrEx>
          <w:shd w:val="clear" w:color="auto" w:fill="cdd4e9"/>
        </w:tblPrEx>
        <w:trPr>
          <w:trHeight w:val="270" w:hRule="atLeast"/>
        </w:trPr>
        <w:tc>
          <w:tcPr>
            <w:tcW w:type="dxa" w:w="1372"/>
            <w:gridSpan w:val="2"/>
            <w:vMerge w:val="restart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Kompetencje spo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ł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eczne (K)</w:t>
            </w:r>
          </w:p>
        </w:tc>
        <w:tc>
          <w:tcPr>
            <w:tcW w:type="dxa" w:w="1031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5110"/>
            <w:gridSpan w:val="16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30"/>
            <w:gridSpan w:val="2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dd4e9"/>
        </w:tblPrEx>
        <w:trPr>
          <w:trHeight w:val="270" w:hRule="atLeast"/>
        </w:trPr>
        <w:tc>
          <w:tcPr>
            <w:tcW w:type="dxa" w:w="1372"/>
            <w:gridSpan w:val="2"/>
            <w:vMerge w:val="continue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f2f2f2"/>
          </w:tcPr>
          <w:p/>
        </w:tc>
        <w:tc>
          <w:tcPr>
            <w:tcW w:type="dxa" w:w="1031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5110"/>
            <w:gridSpan w:val="16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30"/>
            <w:gridSpan w:val="2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70" w:hRule="atLeast"/>
        </w:trPr>
        <w:tc>
          <w:tcPr>
            <w:tcW w:type="dxa" w:w="1372"/>
            <w:gridSpan w:val="2"/>
            <w:vMerge w:val="continue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f2f2f2"/>
          </w:tcPr>
          <w:p/>
        </w:tc>
        <w:tc>
          <w:tcPr>
            <w:tcW w:type="dxa" w:w="1031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5110"/>
            <w:gridSpan w:val="16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30"/>
            <w:gridSpan w:val="2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75" w:hRule="atLeast"/>
        </w:trPr>
        <w:tc>
          <w:tcPr>
            <w:tcW w:type="dxa" w:w="1372"/>
            <w:gridSpan w:val="2"/>
            <w:vMerge w:val="continue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f2f2f2"/>
          </w:tcPr>
          <w:p/>
        </w:tc>
        <w:tc>
          <w:tcPr>
            <w:tcW w:type="dxa" w:w="1031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5110"/>
            <w:gridSpan w:val="16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30"/>
            <w:gridSpan w:val="2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75" w:hRule="atLeast"/>
        </w:trPr>
        <w:tc>
          <w:tcPr>
            <w:tcW w:type="dxa" w:w="7513"/>
            <w:gridSpan w:val="2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TRE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Ś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CI PROGRAMOWE PRZEDMIOTU</w:t>
            </w:r>
          </w:p>
        </w:tc>
        <w:tc>
          <w:tcPr>
            <w:tcW w:type="dxa" w:w="1430"/>
            <w:gridSpan w:val="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Liczba godzin</w:t>
            </w:r>
          </w:p>
        </w:tc>
      </w:tr>
      <w:tr>
        <w:tblPrEx>
          <w:shd w:val="clear" w:color="auto" w:fill="cdd4e9"/>
        </w:tblPrEx>
        <w:trPr>
          <w:trHeight w:val="3915" w:hRule="atLeast"/>
        </w:trPr>
        <w:tc>
          <w:tcPr>
            <w:tcW w:type="dxa" w:w="7513"/>
            <w:gridSpan w:val="21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uppressAutoHyphens w:val="1"/>
              <w:spacing w:after="0" w:line="240" w:lineRule="auto"/>
              <w:rPr>
                <w:caps w:val="1"/>
                <w:sz w:val="20"/>
                <w:szCs w:val="20"/>
                <w:shd w:val="nil" w:color="auto" w:fill="auto"/>
              </w:rPr>
            </w:pPr>
          </w:p>
          <w:p>
            <w:pPr>
              <w:pStyle w:val="Normal.0"/>
              <w:tabs>
                <w:tab w:val="left" w:pos="328"/>
              </w:tabs>
              <w:suppressAutoHyphens w:val="1"/>
              <w:bidi w:val="0"/>
              <w:spacing w:after="0" w:line="240" w:lineRule="auto"/>
              <w:ind w:left="0" w:right="0" w:firstLine="0"/>
              <w:jc w:val="both"/>
              <w:rPr>
                <w:rFonts w:ascii="HK Grotesk" w:cs="HK Grotesk" w:hAnsi="HK Grotesk" w:eastAsia="HK Grotesk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Fonts w:ascii="HK Grotesk" w:cs="HK Grotesk" w:hAnsi="HK Grotesk" w:eastAsia="HK Grotesk"/>
                <w:sz w:val="20"/>
                <w:szCs w:val="20"/>
                <w:shd w:val="nil" w:color="auto" w:fill="auto"/>
                <w:rtl w:val="0"/>
              </w:rPr>
              <w:t>Semestr I</w:t>
            </w:r>
          </w:p>
          <w:p>
            <w:pPr>
              <w:pStyle w:val="Normal.0"/>
              <w:numPr>
                <w:ilvl w:val="0"/>
                <w:numId w:val="1"/>
              </w:numPr>
              <w:suppressAutoHyphens w:val="1"/>
              <w:bidi w:val="0"/>
              <w:spacing w:after="0" w:line="240" w:lineRule="auto"/>
              <w:ind w:right="0"/>
              <w:jc w:val="both"/>
              <w:rPr>
                <w:rFonts w:ascii="HK Grotesk" w:cs="HK Grotesk" w:hAnsi="HK Grotesk" w:eastAsia="HK Grotesk"/>
                <w:sz w:val="20"/>
                <w:szCs w:val="20"/>
                <w:rtl w:val="0"/>
              </w:rPr>
            </w:pPr>
            <w:r>
              <w:rPr>
                <w:rFonts w:ascii="HK Grotesk" w:cs="HK Grotesk" w:hAnsi="HK Grotesk" w:eastAsia="HK Grotesk"/>
                <w:sz w:val="20"/>
                <w:szCs w:val="20"/>
                <w:shd w:val="nil" w:color="auto" w:fill="auto"/>
                <w:rtl w:val="0"/>
              </w:rPr>
              <w:t>Zasady budowania melodii</w:t>
            </w:r>
          </w:p>
          <w:p>
            <w:pPr>
              <w:pStyle w:val="Normal.0"/>
              <w:numPr>
                <w:ilvl w:val="0"/>
                <w:numId w:val="1"/>
              </w:numPr>
              <w:suppressAutoHyphens w:val="1"/>
              <w:bidi w:val="0"/>
              <w:spacing w:after="0" w:line="240" w:lineRule="auto"/>
              <w:ind w:right="0"/>
              <w:jc w:val="both"/>
              <w:rPr>
                <w:rFonts w:ascii="HK Grotesk" w:cs="HK Grotesk" w:hAnsi="HK Grotesk" w:eastAsia="HK Grotesk"/>
                <w:sz w:val="20"/>
                <w:szCs w:val="20"/>
                <w:rtl w:val="0"/>
              </w:rPr>
            </w:pPr>
            <w:r>
              <w:rPr>
                <w:rFonts w:ascii="HK Grotesk" w:cs="HK Grotesk" w:hAnsi="HK Grotesk" w:eastAsia="HK Grotesk"/>
                <w:sz w:val="20"/>
                <w:szCs w:val="20"/>
                <w:shd w:val="nil" w:color="auto" w:fill="auto"/>
                <w:rtl w:val="0"/>
              </w:rPr>
              <w:t>Gatunki kontrapunktyczne</w:t>
            </w:r>
          </w:p>
          <w:p>
            <w:pPr>
              <w:pStyle w:val="Normal.0"/>
              <w:tabs>
                <w:tab w:val="left" w:pos="6498"/>
              </w:tabs>
              <w:suppressAutoHyphens w:val="1"/>
              <w:bidi w:val="0"/>
              <w:spacing w:after="0" w:line="240" w:lineRule="auto"/>
              <w:ind w:left="0" w:right="0" w:firstLine="0"/>
              <w:jc w:val="left"/>
              <w:rPr>
                <w:rFonts w:ascii="HK Grotesk" w:cs="HK Grotesk" w:hAnsi="HK Grotesk" w:eastAsia="HK Grotesk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Fonts w:ascii="HK Grotesk" w:cs="HK Grotesk" w:hAnsi="HK Grotesk" w:eastAsia="HK Grotesk"/>
                <w:sz w:val="20"/>
                <w:szCs w:val="20"/>
                <w:shd w:val="nil" w:color="auto" w:fill="auto"/>
                <w:rtl w:val="0"/>
              </w:rPr>
              <w:t xml:space="preserve">3.Imitacja </w:t>
            </w:r>
            <w:r>
              <w:rPr>
                <w:rFonts w:ascii="HK Grotesk" w:cs="HK Grotesk" w:hAnsi="HK Grotesk" w:eastAsia="HK Grotesk"/>
                <w:sz w:val="20"/>
                <w:szCs w:val="20"/>
                <w:shd w:val="nil" w:color="auto" w:fill="auto"/>
                <w:rtl w:val="0"/>
              </w:rPr>
              <w:t>ś</w:t>
            </w:r>
            <w:r>
              <w:rPr>
                <w:rFonts w:ascii="HK Grotesk" w:cs="HK Grotesk" w:hAnsi="HK Grotesk" w:eastAsia="HK Grotesk"/>
                <w:sz w:val="20"/>
                <w:szCs w:val="20"/>
                <w:shd w:val="nil" w:color="auto" w:fill="auto"/>
                <w:rtl w:val="0"/>
              </w:rPr>
              <w:t>cis</w:t>
            </w:r>
            <w:r>
              <w:rPr>
                <w:rFonts w:ascii="HK Grotesk" w:cs="HK Grotesk" w:hAnsi="HK Grotesk" w:eastAsia="HK Grotesk"/>
                <w:sz w:val="20"/>
                <w:szCs w:val="20"/>
                <w:shd w:val="nil" w:color="auto" w:fill="auto"/>
                <w:rtl w:val="0"/>
              </w:rPr>
              <w:t>ł</w:t>
            </w:r>
            <w:r>
              <w:rPr>
                <w:rFonts w:ascii="HK Grotesk" w:cs="HK Grotesk" w:hAnsi="HK Grotesk" w:eastAsia="HK Grotesk"/>
                <w:sz w:val="20"/>
                <w:szCs w:val="20"/>
                <w:shd w:val="nil" w:color="auto" w:fill="auto"/>
                <w:rtl w:val="0"/>
                <w:lang w:val="it-IT"/>
              </w:rPr>
              <w:t>a: kanon.</w:t>
            </w:r>
          </w:p>
          <w:p>
            <w:pPr>
              <w:pStyle w:val="Normal.0"/>
              <w:tabs>
                <w:tab w:val="left" w:pos="328"/>
              </w:tabs>
              <w:suppressAutoHyphens w:val="1"/>
              <w:bidi w:val="0"/>
              <w:spacing w:after="0" w:line="240" w:lineRule="auto"/>
              <w:ind w:left="0" w:right="0" w:firstLine="0"/>
              <w:jc w:val="both"/>
              <w:rPr>
                <w:rFonts w:ascii="HK Grotesk" w:cs="HK Grotesk" w:hAnsi="HK Grotesk" w:eastAsia="HK Grotesk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Fonts w:ascii="HK Grotesk" w:cs="HK Grotesk" w:hAnsi="HK Grotesk" w:eastAsia="HK Grotesk"/>
                <w:sz w:val="20"/>
                <w:szCs w:val="20"/>
                <w:shd w:val="nil" w:color="auto" w:fill="auto"/>
                <w:rtl w:val="0"/>
              </w:rPr>
              <w:t>Semestr II</w:t>
            </w:r>
          </w:p>
          <w:p>
            <w:pPr>
              <w:pStyle w:val="Normal.0"/>
              <w:numPr>
                <w:ilvl w:val="0"/>
                <w:numId w:val="3"/>
              </w:numPr>
              <w:suppressAutoHyphens w:val="1"/>
              <w:bidi w:val="0"/>
              <w:spacing w:after="0" w:line="240" w:lineRule="auto"/>
              <w:ind w:right="0"/>
              <w:jc w:val="both"/>
              <w:rPr>
                <w:rFonts w:ascii="HK Grotesk" w:cs="HK Grotesk" w:hAnsi="HK Grotesk" w:eastAsia="HK Grotesk"/>
                <w:sz w:val="20"/>
                <w:szCs w:val="20"/>
                <w:rtl w:val="0"/>
              </w:rPr>
            </w:pPr>
            <w:r>
              <w:rPr>
                <w:rFonts w:ascii="HK Grotesk" w:cs="HK Grotesk" w:hAnsi="HK Grotesk" w:eastAsia="HK Grotesk"/>
                <w:sz w:val="20"/>
                <w:szCs w:val="20"/>
                <w:shd w:val="nil" w:color="auto" w:fill="auto"/>
                <w:rtl w:val="0"/>
              </w:rPr>
              <w:t>Imitacja swobodna: Inwencje 2 i 3-g</w:t>
            </w:r>
            <w:r>
              <w:rPr>
                <w:rFonts w:ascii="HK Grotesk" w:cs="HK Grotesk" w:hAnsi="HK Grotesk" w:eastAsia="HK Grotesk"/>
                <w:sz w:val="20"/>
                <w:szCs w:val="20"/>
                <w:shd w:val="nil" w:color="auto" w:fill="auto"/>
                <w:rtl w:val="0"/>
              </w:rPr>
              <w:t>ł</w:t>
            </w:r>
            <w:r>
              <w:rPr>
                <w:rFonts w:ascii="HK Grotesk" w:cs="HK Grotesk" w:hAnsi="HK Grotesk" w:eastAsia="HK Grotesk"/>
                <w:sz w:val="20"/>
                <w:szCs w:val="20"/>
                <w:shd w:val="nil" w:color="auto" w:fill="auto"/>
                <w:rtl w:val="0"/>
              </w:rPr>
              <w:t>osowe</w:t>
            </w:r>
          </w:p>
          <w:p>
            <w:pPr>
              <w:pStyle w:val="Normal.0"/>
              <w:numPr>
                <w:ilvl w:val="0"/>
                <w:numId w:val="2"/>
              </w:numPr>
              <w:suppressAutoHyphens w:val="1"/>
              <w:bidi w:val="0"/>
              <w:spacing w:after="0" w:line="240" w:lineRule="auto"/>
              <w:ind w:right="0"/>
              <w:jc w:val="both"/>
              <w:rPr>
                <w:rFonts w:ascii="HK Grotesk" w:cs="HK Grotesk" w:hAnsi="HK Grotesk" w:eastAsia="HK Grotesk"/>
                <w:sz w:val="20"/>
                <w:szCs w:val="20"/>
                <w:rtl w:val="0"/>
                <w:lang w:val="pt-PT"/>
              </w:rPr>
            </w:pPr>
            <w:r>
              <w:rPr>
                <w:rFonts w:ascii="HK Grotesk" w:cs="HK Grotesk" w:hAnsi="HK Grotesk" w:eastAsia="HK Grotesk"/>
                <w:sz w:val="20"/>
                <w:szCs w:val="20"/>
                <w:shd w:val="nil" w:color="auto" w:fill="auto"/>
                <w:rtl w:val="0"/>
                <w:lang w:val="pt-PT"/>
              </w:rPr>
              <w:t>Fuga</w:t>
            </w:r>
          </w:p>
          <w:p>
            <w:pPr>
              <w:pStyle w:val="Normal.0"/>
              <w:numPr>
                <w:ilvl w:val="0"/>
                <w:numId w:val="2"/>
              </w:numPr>
              <w:suppressAutoHyphens w:val="1"/>
              <w:bidi w:val="0"/>
              <w:spacing w:after="0" w:line="240" w:lineRule="auto"/>
              <w:ind w:right="0"/>
              <w:jc w:val="both"/>
              <w:rPr>
                <w:rFonts w:ascii="HK Grotesk" w:cs="HK Grotesk" w:hAnsi="HK Grotesk" w:eastAsia="HK Grotesk"/>
                <w:sz w:val="20"/>
                <w:szCs w:val="20"/>
                <w:rtl w:val="0"/>
              </w:rPr>
            </w:pPr>
            <w:r>
              <w:rPr>
                <w:rFonts w:ascii="HK Grotesk" w:cs="HK Grotesk" w:hAnsi="HK Grotesk" w:eastAsia="HK Grotesk"/>
                <w:sz w:val="20"/>
                <w:szCs w:val="20"/>
                <w:shd w:val="nil" w:color="auto" w:fill="auto"/>
                <w:rtl w:val="0"/>
              </w:rPr>
              <w:t>Analiza przyk</w:t>
            </w:r>
            <w:r>
              <w:rPr>
                <w:rFonts w:ascii="HK Grotesk" w:cs="HK Grotesk" w:hAnsi="HK Grotesk" w:eastAsia="HK Grotesk"/>
                <w:sz w:val="20"/>
                <w:szCs w:val="20"/>
                <w:shd w:val="nil" w:color="auto" w:fill="auto"/>
                <w:rtl w:val="0"/>
              </w:rPr>
              <w:t>ł</w:t>
            </w:r>
            <w:r>
              <w:rPr>
                <w:rFonts w:ascii="HK Grotesk" w:cs="HK Grotesk" w:hAnsi="HK Grotesk" w:eastAsia="HK Grotesk"/>
                <w:sz w:val="20"/>
                <w:szCs w:val="20"/>
                <w:shd w:val="nil" w:color="auto" w:fill="auto"/>
                <w:rtl w:val="0"/>
              </w:rPr>
              <w:t>ad</w:t>
            </w:r>
            <w:r>
              <w:rPr>
                <w:rFonts w:ascii="HK Grotesk" w:cs="HK Grotesk" w:hAnsi="HK Grotesk" w:eastAsia="HK Grotesk"/>
                <w:sz w:val="20"/>
                <w:szCs w:val="20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Fonts w:ascii="HK Grotesk" w:cs="HK Grotesk" w:hAnsi="HK Grotesk" w:eastAsia="HK Grotesk"/>
                <w:sz w:val="20"/>
                <w:szCs w:val="20"/>
                <w:shd w:val="nil" w:color="auto" w:fill="auto"/>
                <w:rtl w:val="0"/>
              </w:rPr>
              <w:t>w z literatury orkiestrowej i oratoryjno-kantatowej rozmaitych epok, opartych o techniki polifoniczne</w:t>
            </w:r>
          </w:p>
          <w:p>
            <w:pPr>
              <w:pStyle w:val="Normal.0"/>
              <w:tabs>
                <w:tab w:val="left" w:pos="6498"/>
              </w:tabs>
              <w:suppressAutoHyphens w:val="1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i w:val="1"/>
                <w:iCs w:val="1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Uwaga: pedagog ma moz</w:t>
            </w:r>
            <w:r>
              <w:rPr>
                <w:i w:val="1"/>
                <w:iCs w:val="1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̇</w:t>
            </w:r>
            <w:r>
              <w:rPr>
                <w:i w:val="1"/>
                <w:iCs w:val="1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liwos</w:t>
            </w:r>
            <w:r>
              <w:rPr>
                <w:i w:val="1"/>
                <w:iCs w:val="1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́</w:t>
            </w:r>
            <w:r>
              <w:rPr>
                <w:i w:val="1"/>
                <w:iCs w:val="1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c</w:t>
            </w:r>
            <w:r>
              <w:rPr>
                <w:i w:val="1"/>
                <w:iCs w:val="1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́ </w:t>
            </w:r>
            <w:r>
              <w:rPr>
                <w:i w:val="1"/>
                <w:iCs w:val="1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zdecydowac</w:t>
            </w:r>
            <w:r>
              <w:rPr>
                <w:i w:val="1"/>
                <w:iCs w:val="1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́ </w:t>
            </w:r>
            <w:r>
              <w:rPr>
                <w:i w:val="1"/>
                <w:iCs w:val="1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o nierealizowaniu wybranych zagadnien</w:t>
            </w:r>
            <w:r>
              <w:rPr>
                <w:i w:val="1"/>
                <w:iCs w:val="1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́ </w:t>
            </w:r>
            <w:r>
              <w:rPr>
                <w:i w:val="1"/>
                <w:iCs w:val="1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ba</w:t>
            </w:r>
            <w:r>
              <w:rPr>
                <w:i w:val="1"/>
                <w:iCs w:val="1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̨</w:t>
            </w:r>
            <w:r>
              <w:rPr>
                <w:i w:val="1"/>
                <w:iCs w:val="1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dz</w:t>
            </w:r>
            <w:r>
              <w:rPr>
                <w:i w:val="1"/>
                <w:iCs w:val="1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́ </w:t>
            </w:r>
            <w:r>
              <w:rPr>
                <w:i w:val="1"/>
                <w:iCs w:val="1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przeniesieniu lub zamienieniu kolejnos</w:t>
            </w:r>
            <w:r>
              <w:rPr>
                <w:i w:val="1"/>
                <w:iCs w:val="1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́</w:t>
            </w:r>
            <w:r>
              <w:rPr>
                <w:i w:val="1"/>
                <w:iCs w:val="1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ci ich realizacji w toku pracy z grupa</w:t>
            </w:r>
            <w:r>
              <w:rPr>
                <w:i w:val="1"/>
                <w:iCs w:val="1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̨</w:t>
            </w:r>
            <w:r>
              <w:rPr>
                <w:i w:val="1"/>
                <w:iCs w:val="1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, ba</w:t>
            </w:r>
            <w:r>
              <w:rPr>
                <w:i w:val="1"/>
                <w:iCs w:val="1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̨</w:t>
            </w:r>
            <w:r>
              <w:rPr>
                <w:i w:val="1"/>
                <w:iCs w:val="1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dz</w:t>
            </w:r>
            <w:r>
              <w:rPr>
                <w:i w:val="1"/>
                <w:iCs w:val="1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́ </w:t>
            </w:r>
            <w:r>
              <w:rPr>
                <w:i w:val="1"/>
                <w:iCs w:val="1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do poszerzenia zakresu realizacji wybranych zagadnien</w:t>
            </w:r>
            <w:r>
              <w:rPr>
                <w:i w:val="1"/>
                <w:iCs w:val="1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́ </w:t>
            </w:r>
            <w:r>
              <w:rPr>
                <w:i w:val="1"/>
                <w:iCs w:val="1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czy poszerzenia programu o wybrane a nieuje</w:t>
            </w:r>
            <w:r>
              <w:rPr>
                <w:i w:val="1"/>
                <w:iCs w:val="1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̨</w:t>
            </w:r>
            <w:r>
              <w:rPr>
                <w:i w:val="1"/>
                <w:iCs w:val="1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te powyz</w:t>
            </w:r>
            <w:r>
              <w:rPr>
                <w:i w:val="1"/>
                <w:iCs w:val="1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̇</w:t>
            </w:r>
            <w:r>
              <w:rPr>
                <w:i w:val="1"/>
                <w:iCs w:val="1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ej zagadnienia, o ile aktywnos</w:t>
            </w:r>
            <w:r>
              <w:rPr>
                <w:i w:val="1"/>
                <w:iCs w:val="1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́</w:t>
            </w:r>
            <w:r>
              <w:rPr>
                <w:i w:val="1"/>
                <w:iCs w:val="1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c</w:t>
            </w:r>
            <w:r>
              <w:rPr>
                <w:i w:val="1"/>
                <w:iCs w:val="1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́ </w:t>
            </w:r>
            <w:r>
              <w:rPr>
                <w:i w:val="1"/>
                <w:iCs w:val="1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grupy pozwala przewidywac</w:t>
            </w:r>
            <w:r>
              <w:rPr>
                <w:i w:val="1"/>
                <w:iCs w:val="1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́ </w:t>
            </w:r>
            <w:r>
              <w:rPr>
                <w:i w:val="1"/>
                <w:iCs w:val="1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dodatkowe korzys</w:t>
            </w:r>
            <w:r>
              <w:rPr>
                <w:i w:val="1"/>
                <w:iCs w:val="1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́</w:t>
            </w:r>
            <w:r>
              <w:rPr>
                <w:i w:val="1"/>
                <w:iCs w:val="1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ci merytoryczne p</w:t>
            </w:r>
            <w:r>
              <w:rPr>
                <w:i w:val="1"/>
                <w:iCs w:val="1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ł</w:t>
            </w:r>
            <w:r>
              <w:rPr>
                <w:i w:val="1"/>
                <w:iCs w:val="1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yna</w:t>
            </w:r>
            <w:r>
              <w:rPr>
                <w:i w:val="1"/>
                <w:iCs w:val="1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̨</w:t>
            </w:r>
            <w:r>
              <w:rPr>
                <w:i w:val="1"/>
                <w:iCs w:val="1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ce z podobnych redefinicji uk</w:t>
            </w:r>
            <w:r>
              <w:rPr>
                <w:i w:val="1"/>
                <w:iCs w:val="1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ł</w:t>
            </w:r>
            <w:r>
              <w:rPr>
                <w:i w:val="1"/>
                <w:iCs w:val="1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adu programu</w:t>
            </w:r>
          </w:p>
        </w:tc>
        <w:tc>
          <w:tcPr>
            <w:tcW w:type="dxa" w:w="1430"/>
            <w:gridSpan w:val="2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  <w:rPr>
                <w:sz w:val="20"/>
                <w:szCs w:val="20"/>
                <w:shd w:val="nil" w:color="auto" w:fill="auto"/>
              </w:rPr>
            </w:pP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center"/>
              <w:rPr>
                <w:sz w:val="20"/>
                <w:szCs w:val="20"/>
                <w:shd w:val="nil" w:color="auto" w:fill="auto"/>
                <w:rtl w:val="0"/>
              </w:rPr>
            </w:pPr>
            <w:r>
              <w:rPr>
                <w:sz w:val="20"/>
                <w:szCs w:val="20"/>
                <w:shd w:val="nil" w:color="auto" w:fill="auto"/>
                <w:rtl w:val="0"/>
              </w:rPr>
              <w:t>15</w:t>
            </w:r>
          </w:p>
          <w:p>
            <w:pPr>
              <w:pStyle w:val="Normal.0"/>
              <w:spacing w:after="0" w:line="240" w:lineRule="auto"/>
              <w:jc w:val="center"/>
              <w:rPr>
                <w:sz w:val="20"/>
                <w:szCs w:val="20"/>
                <w:shd w:val="nil" w:color="auto" w:fill="auto"/>
              </w:rPr>
            </w:pPr>
          </w:p>
          <w:p>
            <w:pPr>
              <w:pStyle w:val="Normal.0"/>
              <w:spacing w:after="0" w:line="240" w:lineRule="auto"/>
              <w:jc w:val="center"/>
              <w:rPr>
                <w:sz w:val="20"/>
                <w:szCs w:val="20"/>
                <w:shd w:val="nil" w:color="auto" w:fill="auto"/>
              </w:rPr>
            </w:pPr>
          </w:p>
          <w:p>
            <w:pPr>
              <w:pStyle w:val="Normal.0"/>
              <w:spacing w:after="0" w:line="240" w:lineRule="auto"/>
              <w:jc w:val="center"/>
              <w:rPr>
                <w:sz w:val="20"/>
                <w:szCs w:val="20"/>
                <w:shd w:val="nil" w:color="auto" w:fill="auto"/>
              </w:rPr>
            </w:pPr>
          </w:p>
          <w:p>
            <w:pPr>
              <w:pStyle w:val="Normal.0"/>
              <w:spacing w:after="0" w:line="240" w:lineRule="auto"/>
              <w:jc w:val="center"/>
              <w:rPr>
                <w:sz w:val="20"/>
                <w:szCs w:val="20"/>
                <w:shd w:val="nil" w:color="auto" w:fill="auto"/>
              </w:rPr>
            </w:pP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center"/>
              <w:rPr>
                <w:sz w:val="20"/>
                <w:szCs w:val="20"/>
                <w:shd w:val="nil" w:color="auto" w:fill="auto"/>
                <w:rtl w:val="0"/>
              </w:rPr>
            </w:pPr>
            <w:r>
              <w:rPr>
                <w:sz w:val="20"/>
                <w:szCs w:val="20"/>
                <w:shd w:val="nil" w:color="auto" w:fill="auto"/>
                <w:rtl w:val="0"/>
              </w:rPr>
              <w:t>15</w:t>
            </w:r>
          </w:p>
          <w:p>
            <w:pPr>
              <w:pStyle w:val="Normal.0"/>
              <w:spacing w:after="0" w:line="240" w:lineRule="auto"/>
              <w:jc w:val="center"/>
              <w:rPr>
                <w:sz w:val="20"/>
                <w:szCs w:val="20"/>
                <w:shd w:val="nil" w:color="auto" w:fill="auto"/>
              </w:rPr>
            </w:pPr>
          </w:p>
          <w:p>
            <w:pPr>
              <w:pStyle w:val="Normal.0"/>
              <w:spacing w:after="0" w:line="240" w:lineRule="auto"/>
              <w:jc w:val="center"/>
              <w:rPr>
                <w:sz w:val="20"/>
                <w:szCs w:val="20"/>
                <w:shd w:val="nil" w:color="auto" w:fill="auto"/>
              </w:rPr>
            </w:pPr>
          </w:p>
          <w:p>
            <w:pPr>
              <w:pStyle w:val="Normal.0"/>
              <w:spacing w:after="0" w:line="240" w:lineRule="auto"/>
              <w:rPr>
                <w:sz w:val="20"/>
                <w:szCs w:val="20"/>
                <w:shd w:val="nil" w:color="auto" w:fill="auto"/>
              </w:rPr>
            </w:pPr>
          </w:p>
          <w:p>
            <w:pPr>
              <w:pStyle w:val="Normal.0"/>
              <w:spacing w:after="0" w:line="240" w:lineRule="auto"/>
              <w:jc w:val="center"/>
              <w:rPr>
                <w:sz w:val="20"/>
                <w:szCs w:val="20"/>
                <w:shd w:val="nil" w:color="auto" w:fill="auto"/>
              </w:rPr>
            </w:pPr>
          </w:p>
          <w:p>
            <w:pPr>
              <w:pStyle w:val="Normal.0"/>
              <w:spacing w:after="0" w:line="240" w:lineRule="auto"/>
              <w:rPr>
                <w:sz w:val="20"/>
                <w:szCs w:val="20"/>
                <w:shd w:val="nil" w:color="auto" w:fill="auto"/>
              </w:rPr>
            </w:pPr>
          </w:p>
          <w:p>
            <w:pPr>
              <w:pStyle w:val="Normal.0"/>
              <w:spacing w:after="0" w:line="240" w:lineRule="auto"/>
              <w:jc w:val="center"/>
            </w:pPr>
            <w:r>
              <w:rPr>
                <w:sz w:val="20"/>
                <w:szCs w:val="20"/>
                <w:shd w:val="nil" w:color="auto" w:fill="auto"/>
              </w:rPr>
            </w:r>
          </w:p>
        </w:tc>
      </w:tr>
      <w:tr>
        <w:tblPrEx>
          <w:shd w:val="clear" w:color="auto" w:fill="cdd4e9"/>
        </w:tblPrEx>
        <w:trPr>
          <w:trHeight w:val="1580" w:hRule="atLeast"/>
        </w:trPr>
        <w:tc>
          <w:tcPr>
            <w:tcW w:type="dxa" w:w="2168"/>
            <w:gridSpan w:val="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Metody kszta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ł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cenia</w:t>
            </w:r>
          </w:p>
        </w:tc>
        <w:tc>
          <w:tcPr>
            <w:tcW w:type="dxa" w:w="6776"/>
            <w:gridSpan w:val="1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numPr>
                <w:ilvl w:val="0"/>
                <w:numId w:val="4"/>
              </w:numPr>
              <w:spacing w:after="0" w:line="240" w:lineRule="auto"/>
              <w:rPr>
                <w:sz w:val="20"/>
                <w:szCs w:val="20"/>
                <w:u w:color="ff0000"/>
              </w:rPr>
            </w:pPr>
            <w:r>
              <w:rPr>
                <w:sz w:val="20"/>
                <w:szCs w:val="20"/>
                <w:u w:color="ff0000"/>
                <w:shd w:val="nil" w:color="auto" w:fill="auto"/>
                <w:rtl w:val="0"/>
              </w:rPr>
              <w:t>wyk</w:t>
            </w:r>
            <w:r>
              <w:rPr>
                <w:sz w:val="20"/>
                <w:szCs w:val="20"/>
                <w:u w:color="ff0000"/>
                <w:shd w:val="nil" w:color="auto" w:fill="auto"/>
                <w:rtl w:val="0"/>
              </w:rPr>
              <w:t>ł</w:t>
            </w:r>
            <w:r>
              <w:rPr>
                <w:sz w:val="20"/>
                <w:szCs w:val="20"/>
                <w:u w:color="ff0000"/>
                <w:shd w:val="nil" w:color="auto" w:fill="auto"/>
                <w:rtl w:val="0"/>
              </w:rPr>
              <w:t xml:space="preserve">ad problemowy </w:t>
            </w:r>
          </w:p>
          <w:p>
            <w:pPr>
              <w:pStyle w:val="Default"/>
              <w:numPr>
                <w:ilvl w:val="0"/>
                <w:numId w:val="4"/>
              </w:numPr>
              <w:bidi w:val="0"/>
              <w:spacing w:after="0" w:line="240" w:lineRule="auto"/>
              <w:ind w:right="0"/>
              <w:jc w:val="left"/>
              <w:rPr>
                <w:sz w:val="20"/>
                <w:szCs w:val="20"/>
                <w:u w:color="ff0000"/>
                <w:rtl w:val="0"/>
              </w:rPr>
            </w:pPr>
            <w:r>
              <w:rPr>
                <w:sz w:val="20"/>
                <w:szCs w:val="20"/>
                <w:u w:color="ff0000"/>
                <w:shd w:val="nil" w:color="auto" w:fill="auto"/>
                <w:rtl w:val="0"/>
              </w:rPr>
              <w:t>analiza przypadk</w:t>
            </w:r>
            <w:r>
              <w:rPr>
                <w:sz w:val="20"/>
                <w:szCs w:val="20"/>
                <w:u w:color="ff0000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sz w:val="20"/>
                <w:szCs w:val="20"/>
                <w:u w:color="ff0000"/>
                <w:shd w:val="nil" w:color="auto" w:fill="auto"/>
                <w:rtl w:val="0"/>
              </w:rPr>
              <w:t xml:space="preserve">w </w:t>
            </w:r>
          </w:p>
          <w:p>
            <w:pPr>
              <w:pStyle w:val="Default"/>
              <w:numPr>
                <w:ilvl w:val="0"/>
                <w:numId w:val="4"/>
              </w:numPr>
              <w:bidi w:val="0"/>
              <w:spacing w:after="0" w:line="240" w:lineRule="auto"/>
              <w:ind w:right="0"/>
              <w:jc w:val="left"/>
              <w:rPr>
                <w:sz w:val="20"/>
                <w:szCs w:val="20"/>
                <w:u w:color="ff0000"/>
                <w:rtl w:val="0"/>
              </w:rPr>
            </w:pPr>
            <w:r>
              <w:rPr>
                <w:sz w:val="20"/>
                <w:szCs w:val="20"/>
                <w:u w:color="ff0000"/>
                <w:shd w:val="nil" w:color="auto" w:fill="auto"/>
                <w:rtl w:val="0"/>
              </w:rPr>
              <w:t>rozwi</w:t>
            </w:r>
            <w:r>
              <w:rPr>
                <w:sz w:val="20"/>
                <w:szCs w:val="20"/>
                <w:u w:color="ff0000"/>
                <w:shd w:val="nil" w:color="auto" w:fill="auto"/>
                <w:rtl w:val="0"/>
              </w:rPr>
              <w:t>ą</w:t>
            </w:r>
            <w:r>
              <w:rPr>
                <w:sz w:val="20"/>
                <w:szCs w:val="20"/>
                <w:u w:color="ff0000"/>
                <w:shd w:val="nil" w:color="auto" w:fill="auto"/>
                <w:rtl w:val="0"/>
              </w:rPr>
              <w:t>zywanie zada</w:t>
            </w:r>
            <w:r>
              <w:rPr>
                <w:sz w:val="20"/>
                <w:szCs w:val="20"/>
                <w:u w:color="ff0000"/>
                <w:shd w:val="nil" w:color="auto" w:fill="auto"/>
                <w:rtl w:val="0"/>
              </w:rPr>
              <w:t xml:space="preserve">ń </w:t>
            </w:r>
          </w:p>
          <w:p>
            <w:pPr>
              <w:pStyle w:val="Default"/>
              <w:numPr>
                <w:ilvl w:val="0"/>
                <w:numId w:val="4"/>
              </w:numPr>
              <w:bidi w:val="0"/>
              <w:spacing w:after="0" w:line="240" w:lineRule="auto"/>
              <w:ind w:right="0"/>
              <w:jc w:val="left"/>
              <w:rPr>
                <w:sz w:val="20"/>
                <w:szCs w:val="20"/>
                <w:u w:color="ff0000"/>
                <w:rtl w:val="0"/>
              </w:rPr>
            </w:pPr>
            <w:r>
              <w:rPr>
                <w:sz w:val="20"/>
                <w:szCs w:val="20"/>
                <w:u w:color="ff0000"/>
                <w:shd w:val="nil" w:color="auto" w:fill="auto"/>
                <w:rtl w:val="0"/>
              </w:rPr>
              <w:t xml:space="preserve">praca indywidualna 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z w:val="20"/>
                <w:szCs w:val="20"/>
                <w:u w:color="ff0000"/>
                <w:shd w:val="nil" w:color="auto" w:fill="auto"/>
                <w:rtl w:val="0"/>
              </w:rPr>
              <w:t>wszystkie inne metody stosowane przez prowadz</w:t>
            </w:r>
            <w:r>
              <w:rPr>
                <w:sz w:val="20"/>
                <w:szCs w:val="20"/>
                <w:u w:color="ff0000"/>
                <w:shd w:val="nil" w:color="auto" w:fill="auto"/>
                <w:rtl w:val="0"/>
              </w:rPr>
              <w:t>ą</w:t>
            </w:r>
            <w:r>
              <w:rPr>
                <w:sz w:val="20"/>
                <w:szCs w:val="20"/>
                <w:u w:color="ff0000"/>
                <w:shd w:val="nil" w:color="auto" w:fill="auto"/>
                <w:rtl w:val="0"/>
              </w:rPr>
              <w:t>cego przedmiot</w:t>
            </w:r>
            <w:r>
              <w:rPr>
                <w:shd w:val="nil" w:color="auto" w:fill="auto"/>
              </w:rPr>
            </w:r>
          </w:p>
        </w:tc>
      </w:tr>
      <w:tr>
        <w:tblPrEx>
          <w:shd w:val="clear" w:color="auto" w:fill="cdd4e9"/>
        </w:tblPrEx>
        <w:trPr>
          <w:trHeight w:val="275" w:hRule="atLeast"/>
        </w:trPr>
        <w:tc>
          <w:tcPr>
            <w:tcW w:type="dxa" w:w="2168"/>
            <w:gridSpan w:val="4"/>
            <w:vMerge w:val="restart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Metody weryfikacji efekt</w:t>
            </w:r>
            <w:r>
              <w:rPr>
                <w:sz w:val="20"/>
                <w:szCs w:val="20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w uczenia si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ę</w:t>
            </w:r>
          </w:p>
        </w:tc>
        <w:tc>
          <w:tcPr>
            <w:tcW w:type="dxa" w:w="2776"/>
            <w:gridSpan w:val="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  <w:lang w:val="es-ES_tradnl"/>
              </w:rPr>
              <w:t>Metoda</w:t>
            </w:r>
          </w:p>
        </w:tc>
        <w:tc>
          <w:tcPr>
            <w:tcW w:type="dxa" w:w="3999"/>
            <w:gridSpan w:val="1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Numer efektu uczenia</w:t>
            </w:r>
          </w:p>
        </w:tc>
      </w:tr>
      <w:tr>
        <w:tblPrEx>
          <w:shd w:val="clear" w:color="auto" w:fill="cdd4e9"/>
        </w:tblPrEx>
        <w:trPr>
          <w:trHeight w:val="270" w:hRule="atLeast"/>
        </w:trPr>
        <w:tc>
          <w:tcPr>
            <w:tcW w:type="dxa" w:w="2168"/>
            <w:gridSpan w:val="4"/>
            <w:vMerge w:val="continue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2f2f2"/>
          </w:tcPr>
          <w:p/>
        </w:tc>
        <w:tc>
          <w:tcPr>
            <w:tcW w:type="dxa" w:w="2776"/>
            <w:gridSpan w:val="9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1.zaliczenie (semestr 1)</w:t>
            </w:r>
          </w:p>
        </w:tc>
        <w:tc>
          <w:tcPr>
            <w:tcW w:type="dxa" w:w="3999"/>
            <w:gridSpan w:val="10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70" w:hRule="atLeast"/>
        </w:trPr>
        <w:tc>
          <w:tcPr>
            <w:tcW w:type="dxa" w:w="2168"/>
            <w:gridSpan w:val="4"/>
            <w:vMerge w:val="continue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2f2f2"/>
          </w:tcPr>
          <w:p/>
        </w:tc>
        <w:tc>
          <w:tcPr>
            <w:tcW w:type="dxa" w:w="2776"/>
            <w:gridSpan w:val="9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2.kolokwium (semestr 2)</w:t>
            </w:r>
          </w:p>
        </w:tc>
        <w:tc>
          <w:tcPr>
            <w:tcW w:type="dxa" w:w="3999"/>
            <w:gridSpan w:val="10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70" w:hRule="atLeast"/>
        </w:trPr>
        <w:tc>
          <w:tcPr>
            <w:tcW w:type="dxa" w:w="2168"/>
            <w:gridSpan w:val="4"/>
            <w:vMerge w:val="continue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2f2f2"/>
          </w:tcPr>
          <w:p/>
        </w:tc>
        <w:tc>
          <w:tcPr>
            <w:tcW w:type="dxa" w:w="2776"/>
            <w:gridSpan w:val="9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999"/>
            <w:gridSpan w:val="10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75" w:hRule="atLeast"/>
        </w:trPr>
        <w:tc>
          <w:tcPr>
            <w:tcW w:type="dxa" w:w="2168"/>
            <w:gridSpan w:val="4"/>
            <w:vMerge w:val="continue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2f2f2"/>
          </w:tcPr>
          <w:p/>
        </w:tc>
        <w:tc>
          <w:tcPr>
            <w:tcW w:type="dxa" w:w="2776"/>
            <w:gridSpan w:val="9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999"/>
            <w:gridSpan w:val="10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540" w:hRule="atLeast"/>
        </w:trPr>
        <w:tc>
          <w:tcPr>
            <w:tcW w:type="dxa" w:w="8944"/>
            <w:gridSpan w:val="2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KORELACJA EFEKT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Ó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de-DE"/>
              </w:rPr>
              <w:t>W UCZENIA SI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 xml:space="preserve">Ę 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Z TRE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Ś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CIAMI PROGRAMOWYMI, METODAMI KSZTA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Ł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de-DE"/>
              </w:rPr>
              <w:t>CENIA I WERYFIKACJI</w:t>
            </w:r>
          </w:p>
        </w:tc>
      </w:tr>
      <w:tr>
        <w:tblPrEx>
          <w:shd w:val="clear" w:color="auto" w:fill="cdd4e9"/>
        </w:tblPrEx>
        <w:trPr>
          <w:trHeight w:val="280" w:hRule="atLeast"/>
        </w:trPr>
        <w:tc>
          <w:tcPr>
            <w:tcW w:type="dxa" w:w="2600"/>
            <w:gridSpan w:val="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Numer efektu uczenia si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ę</w:t>
            </w:r>
          </w:p>
        </w:tc>
        <w:tc>
          <w:tcPr>
            <w:tcW w:type="dxa" w:w="2031"/>
            <w:gridSpan w:val="6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Tre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ś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ci kszta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ł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cenia</w:t>
            </w:r>
          </w:p>
        </w:tc>
        <w:tc>
          <w:tcPr>
            <w:tcW w:type="dxa" w:w="2024"/>
            <w:gridSpan w:val="7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Metody kszta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ł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cenia</w:t>
            </w:r>
          </w:p>
        </w:tc>
        <w:tc>
          <w:tcPr>
            <w:tcW w:type="dxa" w:w="2287"/>
            <w:gridSpan w:val="4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Metody weryfikacji</w:t>
            </w:r>
          </w:p>
        </w:tc>
      </w:tr>
      <w:tr>
        <w:tblPrEx>
          <w:shd w:val="clear" w:color="auto" w:fill="cdd4e9"/>
        </w:tblPrEx>
        <w:trPr>
          <w:trHeight w:val="275" w:hRule="atLeast"/>
        </w:trPr>
        <w:tc>
          <w:tcPr>
            <w:tcW w:type="dxa" w:w="2600"/>
            <w:gridSpan w:val="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1</w:t>
            </w:r>
          </w:p>
        </w:tc>
        <w:tc>
          <w:tcPr>
            <w:tcW w:type="dxa" w:w="2031"/>
            <w:gridSpan w:val="6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1-6</w:t>
            </w:r>
          </w:p>
        </w:tc>
        <w:tc>
          <w:tcPr>
            <w:tcW w:type="dxa" w:w="2024"/>
            <w:gridSpan w:val="7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1-4</w:t>
            </w:r>
          </w:p>
        </w:tc>
        <w:tc>
          <w:tcPr>
            <w:tcW w:type="dxa" w:w="2287"/>
            <w:gridSpan w:val="4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1,2</w:t>
            </w:r>
          </w:p>
        </w:tc>
      </w:tr>
      <w:tr>
        <w:tblPrEx>
          <w:shd w:val="clear" w:color="auto" w:fill="cdd4e9"/>
        </w:tblPrEx>
        <w:trPr>
          <w:trHeight w:val="270" w:hRule="atLeast"/>
        </w:trPr>
        <w:tc>
          <w:tcPr>
            <w:tcW w:type="dxa" w:w="2600"/>
            <w:gridSpan w:val="6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2</w:t>
            </w:r>
          </w:p>
        </w:tc>
        <w:tc>
          <w:tcPr>
            <w:tcW w:type="dxa" w:w="2031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1-6</w:t>
            </w:r>
          </w:p>
        </w:tc>
        <w:tc>
          <w:tcPr>
            <w:tcW w:type="dxa" w:w="2024"/>
            <w:gridSpan w:val="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1-4</w:t>
            </w:r>
          </w:p>
        </w:tc>
        <w:tc>
          <w:tcPr>
            <w:tcW w:type="dxa" w:w="2287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1,2</w:t>
            </w:r>
          </w:p>
        </w:tc>
      </w:tr>
      <w:tr>
        <w:tblPrEx>
          <w:shd w:val="clear" w:color="auto" w:fill="cdd4e9"/>
        </w:tblPrEx>
        <w:trPr>
          <w:trHeight w:val="270" w:hRule="atLeast"/>
        </w:trPr>
        <w:tc>
          <w:tcPr>
            <w:tcW w:type="dxa" w:w="2600"/>
            <w:gridSpan w:val="6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3</w:t>
            </w:r>
          </w:p>
        </w:tc>
        <w:tc>
          <w:tcPr>
            <w:tcW w:type="dxa" w:w="2031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1-6</w:t>
            </w:r>
          </w:p>
        </w:tc>
        <w:tc>
          <w:tcPr>
            <w:tcW w:type="dxa" w:w="2024"/>
            <w:gridSpan w:val="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1-4</w:t>
            </w:r>
          </w:p>
        </w:tc>
        <w:tc>
          <w:tcPr>
            <w:tcW w:type="dxa" w:w="2287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1,2</w:t>
            </w:r>
          </w:p>
        </w:tc>
      </w:tr>
      <w:tr>
        <w:tblPrEx>
          <w:shd w:val="clear" w:color="auto" w:fill="cdd4e9"/>
        </w:tblPrEx>
        <w:trPr>
          <w:trHeight w:val="270" w:hRule="atLeast"/>
        </w:trPr>
        <w:tc>
          <w:tcPr>
            <w:tcW w:type="dxa" w:w="2600"/>
            <w:gridSpan w:val="6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14</w:t>
            </w:r>
          </w:p>
        </w:tc>
        <w:tc>
          <w:tcPr>
            <w:tcW w:type="dxa" w:w="2031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1-6</w:t>
            </w:r>
          </w:p>
        </w:tc>
        <w:tc>
          <w:tcPr>
            <w:tcW w:type="dxa" w:w="2024"/>
            <w:gridSpan w:val="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1-4</w:t>
            </w:r>
          </w:p>
        </w:tc>
        <w:tc>
          <w:tcPr>
            <w:tcW w:type="dxa" w:w="2287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1,2</w:t>
            </w:r>
          </w:p>
        </w:tc>
      </w:tr>
      <w:tr>
        <w:tblPrEx>
          <w:shd w:val="clear" w:color="auto" w:fill="cdd4e9"/>
        </w:tblPrEx>
        <w:trPr>
          <w:trHeight w:val="275" w:hRule="atLeast"/>
        </w:trPr>
        <w:tc>
          <w:tcPr>
            <w:tcW w:type="dxa" w:w="2600"/>
            <w:gridSpan w:val="6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31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24"/>
            <w:gridSpan w:val="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87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dd4e9"/>
        </w:tblPrEx>
        <w:trPr>
          <w:trHeight w:val="1320" w:hRule="atLeast"/>
        </w:trPr>
        <w:tc>
          <w:tcPr>
            <w:tcW w:type="dxa" w:w="1729"/>
            <w:gridSpan w:val="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Warunki zaliczenia</w:t>
            </w:r>
          </w:p>
        </w:tc>
        <w:tc>
          <w:tcPr>
            <w:tcW w:type="dxa" w:w="7215"/>
            <w:gridSpan w:val="2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>
                <w:rFonts w:ascii="HK Grotesk" w:cs="HK Grotesk" w:hAnsi="HK Grotesk" w:eastAsia="HK Grotesk"/>
                <w:sz w:val="20"/>
                <w:szCs w:val="20"/>
                <w:shd w:val="nil" w:color="auto" w:fill="auto"/>
              </w:rPr>
            </w:pPr>
            <w:r>
              <w:rPr>
                <w:rFonts w:ascii="HK Grotesk" w:cs="HK Grotesk" w:hAnsi="HK Grotesk" w:eastAsia="HK Grotesk"/>
                <w:sz w:val="20"/>
                <w:szCs w:val="20"/>
                <w:shd w:val="nil" w:color="auto" w:fill="auto"/>
                <w:rtl w:val="0"/>
              </w:rPr>
              <w:t>1. Zaliczenie semestru I na podstawie frekwencji studenta, prezentacji jednego zagadnienia zadanego przez prowadz</w:t>
            </w:r>
            <w:r>
              <w:rPr>
                <w:rFonts w:ascii="HK Grotesk" w:cs="HK Grotesk" w:hAnsi="HK Grotesk" w:eastAsia="HK Grotesk"/>
                <w:sz w:val="20"/>
                <w:szCs w:val="20"/>
                <w:shd w:val="nil" w:color="auto" w:fill="auto"/>
                <w:rtl w:val="0"/>
              </w:rPr>
              <w:t>ą</w:t>
            </w:r>
            <w:r>
              <w:rPr>
                <w:rFonts w:ascii="HK Grotesk" w:cs="HK Grotesk" w:hAnsi="HK Grotesk" w:eastAsia="HK Grotesk"/>
                <w:sz w:val="20"/>
                <w:szCs w:val="20"/>
                <w:shd w:val="nil" w:color="auto" w:fill="auto"/>
                <w:rtl w:val="0"/>
              </w:rPr>
              <w:t>cego modu</w:t>
            </w:r>
            <w:r>
              <w:rPr>
                <w:rFonts w:ascii="HK Grotesk" w:cs="HK Grotesk" w:hAnsi="HK Grotesk" w:eastAsia="HK Grotesk"/>
                <w:sz w:val="20"/>
                <w:szCs w:val="20"/>
                <w:shd w:val="nil" w:color="auto" w:fill="auto"/>
                <w:rtl w:val="0"/>
              </w:rPr>
              <w:t xml:space="preserve">ł </w:t>
            </w:r>
            <w:r>
              <w:rPr>
                <w:rFonts w:ascii="HK Grotesk" w:cs="HK Grotesk" w:hAnsi="HK Grotesk" w:eastAsia="HK Grotesk"/>
                <w:sz w:val="20"/>
                <w:szCs w:val="20"/>
                <w:shd w:val="nil" w:color="auto" w:fill="auto"/>
                <w:rtl w:val="0"/>
              </w:rPr>
              <w:t>oraz subiektywnej oceny post</w:t>
            </w:r>
            <w:r>
              <w:rPr>
                <w:rFonts w:ascii="HK Grotesk" w:cs="HK Grotesk" w:hAnsi="HK Grotesk" w:eastAsia="HK Grotesk"/>
                <w:sz w:val="20"/>
                <w:szCs w:val="20"/>
                <w:shd w:val="nil" w:color="auto" w:fill="auto"/>
                <w:rtl w:val="0"/>
              </w:rPr>
              <w:t>ę</w:t>
            </w:r>
            <w:r>
              <w:rPr>
                <w:rFonts w:ascii="HK Grotesk" w:cs="HK Grotesk" w:hAnsi="HK Grotesk" w:eastAsia="HK Grotesk"/>
                <w:sz w:val="20"/>
                <w:szCs w:val="20"/>
                <w:shd w:val="nil" w:color="auto" w:fill="auto"/>
                <w:rtl w:val="0"/>
              </w:rPr>
              <w:t>p</w:t>
            </w:r>
            <w:r>
              <w:rPr>
                <w:rFonts w:ascii="HK Grotesk" w:cs="HK Grotesk" w:hAnsi="HK Grotesk" w:eastAsia="HK Grotesk"/>
                <w:sz w:val="20"/>
                <w:szCs w:val="20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Fonts w:ascii="HK Grotesk" w:cs="HK Grotesk" w:hAnsi="HK Grotesk" w:eastAsia="HK Grotesk"/>
                <w:sz w:val="20"/>
                <w:szCs w:val="20"/>
                <w:shd w:val="nil" w:color="auto" w:fill="auto"/>
                <w:rtl w:val="0"/>
              </w:rPr>
              <w:t>w studenta dokonanej przez pedagoga.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HK Grotesk" w:cs="HK Grotesk" w:hAnsi="HK Grotesk" w:eastAsia="HK Grotesk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2. Kolokwium zaliczaj</w:t>
            </w:r>
            <w:r>
              <w:rPr>
                <w:rFonts w:ascii="HK Grotesk" w:cs="HK Grotesk" w:hAnsi="HK Grotesk" w:eastAsia="HK Grotesk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ą</w:t>
            </w:r>
            <w:r>
              <w:rPr>
                <w:rFonts w:ascii="HK Grotesk" w:cs="HK Grotesk" w:hAnsi="HK Grotesk" w:eastAsia="HK Grotesk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ce semestr II zako</w:t>
            </w:r>
            <w:r>
              <w:rPr>
                <w:rFonts w:ascii="HK Grotesk" w:cs="HK Grotesk" w:hAnsi="HK Grotesk" w:eastAsia="HK Grotesk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ń</w:t>
            </w:r>
            <w:r>
              <w:rPr>
                <w:rFonts w:ascii="HK Grotesk" w:cs="HK Grotesk" w:hAnsi="HK Grotesk" w:eastAsia="HK Grotesk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czone wystawieniem oceny przez pedagoga prowadz</w:t>
            </w:r>
            <w:r>
              <w:rPr>
                <w:rFonts w:ascii="HK Grotesk" w:cs="HK Grotesk" w:hAnsi="HK Grotesk" w:eastAsia="HK Grotesk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ą</w:t>
            </w:r>
            <w:r>
              <w:rPr>
                <w:rFonts w:ascii="HK Grotesk" w:cs="HK Grotesk" w:hAnsi="HK Grotesk" w:eastAsia="HK Grotesk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cego przedmiot.</w:t>
            </w:r>
          </w:p>
        </w:tc>
      </w:tr>
      <w:tr>
        <w:tblPrEx>
          <w:shd w:val="clear" w:color="auto" w:fill="cdd4e9"/>
        </w:tblPrEx>
        <w:trPr>
          <w:trHeight w:val="275" w:hRule="atLeast"/>
        </w:trPr>
        <w:tc>
          <w:tcPr>
            <w:tcW w:type="dxa" w:w="1729"/>
            <w:gridSpan w:val="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Rok</w:t>
            </w:r>
          </w:p>
        </w:tc>
        <w:tc>
          <w:tcPr>
            <w:tcW w:type="dxa" w:w="2600"/>
            <w:gridSpan w:val="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I</w:t>
            </w:r>
          </w:p>
        </w:tc>
        <w:tc>
          <w:tcPr>
            <w:tcW w:type="dxa" w:w="2167"/>
            <w:gridSpan w:val="7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II</w:t>
            </w:r>
          </w:p>
        </w:tc>
        <w:tc>
          <w:tcPr>
            <w:tcW w:type="dxa" w:w="2447"/>
            <w:gridSpan w:val="5"/>
            <w:vMerge w:val="restart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dddddd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dd4e9"/>
        </w:tblPrEx>
        <w:trPr>
          <w:trHeight w:val="270" w:hRule="atLeast"/>
        </w:trPr>
        <w:tc>
          <w:tcPr>
            <w:tcW w:type="dxa" w:w="1729"/>
            <w:gridSpan w:val="3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  <w:lang w:val="pt-PT"/>
              </w:rPr>
              <w:t>Semestr</w:t>
            </w:r>
          </w:p>
        </w:tc>
        <w:tc>
          <w:tcPr>
            <w:tcW w:type="dxa" w:w="1274"/>
            <w:gridSpan w:val="5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I</w:t>
            </w:r>
          </w:p>
        </w:tc>
        <w:tc>
          <w:tcPr>
            <w:tcW w:type="dxa" w:w="1326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II</w:t>
            </w:r>
          </w:p>
        </w:tc>
        <w:tc>
          <w:tcPr>
            <w:tcW w:type="dxa" w:w="1230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37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447"/>
            <w:gridSpan w:val="5"/>
            <w:vMerge w:val="continue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dddddd"/>
          </w:tcPr>
          <w:p/>
        </w:tc>
      </w:tr>
      <w:tr>
        <w:tblPrEx>
          <w:shd w:val="clear" w:color="auto" w:fill="cdd4e9"/>
        </w:tblPrEx>
        <w:trPr>
          <w:trHeight w:val="270" w:hRule="atLeast"/>
        </w:trPr>
        <w:tc>
          <w:tcPr>
            <w:tcW w:type="dxa" w:w="1729"/>
            <w:gridSpan w:val="3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ECTS</w:t>
            </w:r>
          </w:p>
        </w:tc>
        <w:tc>
          <w:tcPr>
            <w:tcW w:type="dxa" w:w="1274"/>
            <w:gridSpan w:val="5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1</w:t>
            </w:r>
          </w:p>
        </w:tc>
        <w:tc>
          <w:tcPr>
            <w:tcW w:type="dxa" w:w="1326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1</w:t>
            </w:r>
          </w:p>
        </w:tc>
        <w:tc>
          <w:tcPr>
            <w:tcW w:type="dxa" w:w="1230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37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47"/>
            <w:gridSpan w:val="5"/>
            <w:vMerge w:val="continue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dddddd"/>
          </w:tcPr>
          <w:p/>
        </w:tc>
      </w:tr>
      <w:tr>
        <w:tblPrEx>
          <w:shd w:val="clear" w:color="auto" w:fill="cdd4e9"/>
        </w:tblPrEx>
        <w:trPr>
          <w:trHeight w:val="270" w:hRule="atLeast"/>
        </w:trPr>
        <w:tc>
          <w:tcPr>
            <w:tcW w:type="dxa" w:w="1729"/>
            <w:gridSpan w:val="3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Liczba godzin</w:t>
            </w:r>
          </w:p>
        </w:tc>
        <w:tc>
          <w:tcPr>
            <w:tcW w:type="dxa" w:w="1274"/>
            <w:gridSpan w:val="5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15</w:t>
            </w:r>
          </w:p>
        </w:tc>
        <w:tc>
          <w:tcPr>
            <w:tcW w:type="dxa" w:w="1326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15</w:t>
            </w:r>
          </w:p>
        </w:tc>
        <w:tc>
          <w:tcPr>
            <w:tcW w:type="dxa" w:w="1230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37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47"/>
            <w:gridSpan w:val="5"/>
            <w:vMerge w:val="continue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dddddd"/>
          </w:tcPr>
          <w:p/>
        </w:tc>
      </w:tr>
      <w:tr>
        <w:tblPrEx>
          <w:shd w:val="clear" w:color="auto" w:fill="cdd4e9"/>
        </w:tblPrEx>
        <w:trPr>
          <w:trHeight w:val="275" w:hRule="atLeast"/>
        </w:trPr>
        <w:tc>
          <w:tcPr>
            <w:tcW w:type="dxa" w:w="1729"/>
            <w:gridSpan w:val="3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Rodzaj zaliczenia</w:t>
            </w:r>
          </w:p>
        </w:tc>
        <w:tc>
          <w:tcPr>
            <w:tcW w:type="dxa" w:w="1274"/>
            <w:gridSpan w:val="5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zaliczenie</w:t>
            </w:r>
          </w:p>
        </w:tc>
        <w:tc>
          <w:tcPr>
            <w:tcW w:type="dxa" w:w="1326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kolokwium</w:t>
            </w:r>
          </w:p>
        </w:tc>
        <w:tc>
          <w:tcPr>
            <w:tcW w:type="dxa" w:w="1230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37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47"/>
            <w:gridSpan w:val="5"/>
            <w:vMerge w:val="continue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dddddd"/>
          </w:tcPr>
          <w:p/>
        </w:tc>
      </w:tr>
      <w:tr>
        <w:tblPrEx>
          <w:shd w:val="clear" w:color="auto" w:fill="cdd4e9"/>
        </w:tblPrEx>
        <w:trPr>
          <w:trHeight w:val="275" w:hRule="atLeast"/>
        </w:trPr>
        <w:tc>
          <w:tcPr>
            <w:tcW w:type="dxa" w:w="8944"/>
            <w:gridSpan w:val="2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Literatura podstawowa</w:t>
            </w:r>
          </w:p>
        </w:tc>
      </w:tr>
      <w:tr>
        <w:tblPrEx>
          <w:shd w:val="clear" w:color="auto" w:fill="cdd4e9"/>
        </w:tblPrEx>
        <w:trPr>
          <w:trHeight w:val="2372" w:hRule="atLeast"/>
        </w:trPr>
        <w:tc>
          <w:tcPr>
            <w:tcW w:type="dxa" w:w="8944"/>
            <w:gridSpan w:val="23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>
                <w:rFonts w:ascii="HK Grotesk" w:cs="HK Grotesk" w:hAnsi="HK Grotesk" w:eastAsia="HK Grotesk"/>
                <w:sz w:val="20"/>
                <w:szCs w:val="20"/>
                <w:shd w:val="nil" w:color="auto" w:fill="auto"/>
              </w:rPr>
            </w:pPr>
            <w:r>
              <w:rPr>
                <w:rFonts w:ascii="HK Grotesk" w:cs="HK Grotesk" w:hAnsi="HK Grotesk" w:eastAsia="HK Grotesk"/>
                <w:sz w:val="20"/>
                <w:szCs w:val="20"/>
                <w:shd w:val="nil" w:color="auto" w:fill="auto"/>
                <w:rtl w:val="0"/>
              </w:rPr>
              <w:t xml:space="preserve">J. Gawlas, </w:t>
            </w:r>
            <w:r>
              <w:rPr>
                <w:rFonts w:ascii="Calibri" w:cs="HK Grotesk" w:hAnsi="Calibri" w:eastAsia="HK Grotesk"/>
                <w:i w:val="1"/>
                <w:iCs w:val="1"/>
                <w:sz w:val="20"/>
                <w:szCs w:val="20"/>
                <w:shd w:val="nil" w:color="auto" w:fill="auto"/>
                <w:rtl w:val="0"/>
                <w:lang w:val="de-DE"/>
              </w:rPr>
              <w:t xml:space="preserve">Kontrapunkt, </w:t>
            </w:r>
            <w:r>
              <w:rPr>
                <w:rFonts w:ascii="HK Grotesk" w:cs="HK Grotesk" w:hAnsi="HK Grotesk" w:eastAsia="HK Grotesk"/>
                <w:sz w:val="20"/>
                <w:szCs w:val="20"/>
                <w:shd w:val="nil" w:color="auto" w:fill="auto"/>
                <w:rtl w:val="0"/>
              </w:rPr>
              <w:t>Krak</w:t>
            </w:r>
            <w:r>
              <w:rPr>
                <w:rFonts w:ascii="HK Grotesk" w:cs="HK Grotesk" w:hAnsi="HK Grotesk" w:eastAsia="HK Grotesk"/>
                <w:sz w:val="20"/>
                <w:szCs w:val="20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Fonts w:ascii="HK Grotesk" w:cs="HK Grotesk" w:hAnsi="HK Grotesk" w:eastAsia="HK Grotesk"/>
                <w:sz w:val="20"/>
                <w:szCs w:val="20"/>
                <w:shd w:val="nil" w:color="auto" w:fill="auto"/>
                <w:rtl w:val="0"/>
              </w:rPr>
              <w:t>w 1979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Fonts w:ascii="HK Grotesk" w:cs="HK Grotesk" w:hAnsi="HK Grotesk" w:eastAsia="HK Grotesk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Fonts w:ascii="HK Grotesk" w:cs="HK Grotesk" w:hAnsi="HK Grotesk" w:eastAsia="HK Grotesk"/>
                <w:sz w:val="20"/>
                <w:szCs w:val="20"/>
                <w:shd w:val="nil" w:color="auto" w:fill="auto"/>
                <w:rtl w:val="0"/>
              </w:rPr>
              <w:t xml:space="preserve">K. Sikorski, </w:t>
            </w:r>
            <w:r>
              <w:rPr>
                <w:rFonts w:ascii="Calibri" w:cs="HK Grotesk" w:hAnsi="Calibri" w:eastAsia="HK Grotesk"/>
                <w:i w:val="1"/>
                <w:iCs w:val="1"/>
                <w:sz w:val="20"/>
                <w:szCs w:val="20"/>
                <w:shd w:val="nil" w:color="auto" w:fill="auto"/>
                <w:rtl w:val="0"/>
                <w:lang w:val="de-DE"/>
              </w:rPr>
              <w:t xml:space="preserve">Kontrapunkt, </w:t>
            </w:r>
            <w:r>
              <w:rPr>
                <w:rFonts w:ascii="HK Grotesk" w:cs="HK Grotesk" w:hAnsi="HK Grotesk" w:eastAsia="HK Grotesk"/>
                <w:sz w:val="20"/>
                <w:szCs w:val="20"/>
                <w:shd w:val="nil" w:color="auto" w:fill="auto"/>
                <w:rtl w:val="0"/>
              </w:rPr>
              <w:t>Krak</w:t>
            </w:r>
            <w:r>
              <w:rPr>
                <w:rFonts w:ascii="HK Grotesk" w:cs="HK Grotesk" w:hAnsi="HK Grotesk" w:eastAsia="HK Grotesk"/>
                <w:sz w:val="20"/>
                <w:szCs w:val="20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Fonts w:ascii="HK Grotesk" w:cs="HK Grotesk" w:hAnsi="HK Grotesk" w:eastAsia="HK Grotesk"/>
                <w:sz w:val="20"/>
                <w:szCs w:val="20"/>
                <w:shd w:val="nil" w:color="auto" w:fill="auto"/>
                <w:rtl w:val="0"/>
              </w:rPr>
              <w:t>w 1954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Fonts w:ascii="HK Grotesk" w:cs="HK Grotesk" w:hAnsi="HK Grotesk" w:eastAsia="HK Grotesk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Fonts w:ascii="HK Grotesk" w:cs="HK Grotesk" w:hAnsi="HK Grotesk" w:eastAsia="HK Grotesk"/>
                <w:sz w:val="20"/>
                <w:szCs w:val="20"/>
                <w:shd w:val="nil" w:color="auto" w:fill="auto"/>
                <w:rtl w:val="0"/>
              </w:rPr>
              <w:t>J. Chomin</w:t>
            </w:r>
            <w:r>
              <w:rPr>
                <w:rFonts w:ascii="HK Grotesk" w:cs="HK Grotesk" w:hAnsi="HK Grotesk" w:eastAsia="HK Grotesk"/>
                <w:sz w:val="20"/>
                <w:szCs w:val="20"/>
                <w:shd w:val="nil" w:color="auto" w:fill="auto"/>
                <w:rtl w:val="0"/>
              </w:rPr>
              <w:t>́</w:t>
            </w:r>
            <w:r>
              <w:rPr>
                <w:rFonts w:ascii="HK Grotesk" w:cs="HK Grotesk" w:hAnsi="HK Grotesk" w:eastAsia="HK Grotesk"/>
                <w:sz w:val="20"/>
                <w:szCs w:val="20"/>
                <w:shd w:val="nil" w:color="auto" w:fill="auto"/>
                <w:rtl w:val="0"/>
              </w:rPr>
              <w:t xml:space="preserve">ski, </w:t>
            </w:r>
            <w:r>
              <w:rPr>
                <w:rFonts w:ascii="Calibri" w:cs="HK Grotesk" w:hAnsi="Calibri" w:eastAsia="HK Grotesk"/>
                <w:i w:val="1"/>
                <w:iCs w:val="1"/>
                <w:sz w:val="20"/>
                <w:szCs w:val="20"/>
                <w:shd w:val="nil" w:color="auto" w:fill="auto"/>
                <w:rtl w:val="0"/>
              </w:rPr>
              <w:t>Historia harmonii i kontrapunktu</w:t>
            </w:r>
            <w:r>
              <w:rPr>
                <w:rFonts w:ascii="HK Grotesk" w:cs="HK Grotesk" w:hAnsi="HK Grotesk" w:eastAsia="HK Grotesk"/>
                <w:sz w:val="20"/>
                <w:szCs w:val="20"/>
                <w:shd w:val="nil" w:color="auto" w:fill="auto"/>
                <w:rtl w:val="0"/>
              </w:rPr>
              <w:t>, Krak</w:t>
            </w:r>
            <w:r>
              <w:rPr>
                <w:rFonts w:ascii="HK Grotesk" w:cs="HK Grotesk" w:hAnsi="HK Grotesk" w:eastAsia="HK Grotesk"/>
                <w:sz w:val="20"/>
                <w:szCs w:val="20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Fonts w:ascii="HK Grotesk" w:cs="HK Grotesk" w:hAnsi="HK Grotesk" w:eastAsia="HK Grotesk"/>
                <w:sz w:val="20"/>
                <w:szCs w:val="20"/>
                <w:shd w:val="nil" w:color="auto" w:fill="auto"/>
                <w:rtl w:val="0"/>
              </w:rPr>
              <w:t>w 1958-90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Fonts w:ascii="HK Grotesk" w:cs="HK Grotesk" w:hAnsi="HK Grotesk" w:eastAsia="HK Grotesk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Fonts w:ascii="HK Grotesk" w:cs="HK Grotesk" w:hAnsi="HK Grotesk" w:eastAsia="HK Grotesk"/>
                <w:sz w:val="20"/>
                <w:szCs w:val="20"/>
                <w:shd w:val="nil" w:color="auto" w:fill="auto"/>
                <w:rtl w:val="0"/>
              </w:rPr>
              <w:t>J. Chomin</w:t>
            </w:r>
            <w:r>
              <w:rPr>
                <w:rFonts w:ascii="HK Grotesk" w:cs="HK Grotesk" w:hAnsi="HK Grotesk" w:eastAsia="HK Grotesk"/>
                <w:sz w:val="20"/>
                <w:szCs w:val="20"/>
                <w:shd w:val="nil" w:color="auto" w:fill="auto"/>
                <w:rtl w:val="0"/>
              </w:rPr>
              <w:t>́</w:t>
            </w:r>
            <w:r>
              <w:rPr>
                <w:rFonts w:ascii="HK Grotesk" w:cs="HK Grotesk" w:hAnsi="HK Grotesk" w:eastAsia="HK Grotesk"/>
                <w:sz w:val="20"/>
                <w:szCs w:val="20"/>
                <w:shd w:val="nil" w:color="auto" w:fill="auto"/>
                <w:rtl w:val="0"/>
              </w:rPr>
              <w:t xml:space="preserve">ski, </w:t>
            </w:r>
            <w:r>
              <w:rPr>
                <w:rFonts w:ascii="Calibri" w:cs="HK Grotesk" w:hAnsi="Calibri" w:eastAsia="HK Grotesk"/>
                <w:i w:val="1"/>
                <w:iCs w:val="1"/>
                <w:sz w:val="20"/>
                <w:szCs w:val="20"/>
                <w:shd w:val="nil" w:color="auto" w:fill="auto"/>
                <w:rtl w:val="0"/>
              </w:rPr>
              <w:t>Formy muzyczne</w:t>
            </w:r>
            <w:r>
              <w:rPr>
                <w:rFonts w:ascii="HK Grotesk" w:cs="HK Grotesk" w:hAnsi="HK Grotesk" w:eastAsia="HK Grotesk"/>
                <w:sz w:val="20"/>
                <w:szCs w:val="20"/>
                <w:shd w:val="nil" w:color="auto" w:fill="auto"/>
                <w:rtl w:val="0"/>
              </w:rPr>
              <w:t>, Krak</w:t>
            </w:r>
            <w:r>
              <w:rPr>
                <w:rFonts w:ascii="HK Grotesk" w:cs="HK Grotesk" w:hAnsi="HK Grotesk" w:eastAsia="HK Grotesk"/>
                <w:sz w:val="20"/>
                <w:szCs w:val="20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Fonts w:ascii="HK Grotesk" w:cs="HK Grotesk" w:hAnsi="HK Grotesk" w:eastAsia="HK Grotesk"/>
                <w:sz w:val="20"/>
                <w:szCs w:val="20"/>
                <w:shd w:val="nil" w:color="auto" w:fill="auto"/>
                <w:rtl w:val="0"/>
              </w:rPr>
              <w:t>w 1974-87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Fonts w:ascii="HK Grotesk" w:cs="HK Grotesk" w:hAnsi="HK Grotesk" w:eastAsia="HK Grotesk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Fonts w:ascii="HK Grotesk" w:cs="HK Grotesk" w:hAnsi="HK Grotesk" w:eastAsia="HK Grotesk"/>
                <w:sz w:val="20"/>
                <w:szCs w:val="20"/>
                <w:shd w:val="nil" w:color="auto" w:fill="auto"/>
                <w:rtl w:val="0"/>
              </w:rPr>
              <w:t>zbiory kanon</w:t>
            </w:r>
            <w:r>
              <w:rPr>
                <w:rFonts w:ascii="HK Grotesk" w:cs="HK Grotesk" w:hAnsi="HK Grotesk" w:eastAsia="HK Grotesk"/>
                <w:sz w:val="20"/>
                <w:szCs w:val="20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Fonts w:ascii="HK Grotesk" w:cs="HK Grotesk" w:hAnsi="HK Grotesk" w:eastAsia="HK Grotesk"/>
                <w:sz w:val="20"/>
                <w:szCs w:val="20"/>
                <w:shd w:val="nil" w:color="auto" w:fill="auto"/>
                <w:rtl w:val="0"/>
              </w:rPr>
              <w:t>w wokalnych od s</w:t>
            </w:r>
            <w:r>
              <w:rPr>
                <w:rFonts w:ascii="HK Grotesk" w:cs="HK Grotesk" w:hAnsi="HK Grotesk" w:eastAsia="HK Grotesk"/>
                <w:sz w:val="20"/>
                <w:szCs w:val="20"/>
                <w:shd w:val="nil" w:color="auto" w:fill="auto"/>
                <w:rtl w:val="0"/>
              </w:rPr>
              <w:t>́</w:t>
            </w:r>
            <w:r>
              <w:rPr>
                <w:rFonts w:ascii="HK Grotesk" w:cs="HK Grotesk" w:hAnsi="HK Grotesk" w:eastAsia="HK Grotesk"/>
                <w:sz w:val="20"/>
                <w:szCs w:val="20"/>
                <w:shd w:val="nil" w:color="auto" w:fill="auto"/>
                <w:rtl w:val="0"/>
              </w:rPr>
              <w:t>redniowiecza do XX w.</w:t>
            </w:r>
            <w:r>
              <w:rPr>
                <w:rFonts w:ascii="HK Grotesk" w:cs="HK Grotesk" w:hAnsi="HK Grotesk" w:eastAsia="HK Grotesk"/>
                <w:sz w:val="20"/>
                <w:szCs w:val="20"/>
                <w:shd w:val="nil" w:color="auto" w:fill="auto"/>
              </w:rPr>
              <w:br w:type="textWrapping"/>
            </w:r>
            <w:r>
              <w:rPr>
                <w:rFonts w:ascii="HK Grotesk" w:cs="HK Grotesk" w:hAnsi="HK Grotesk" w:eastAsia="HK Grotesk"/>
                <w:sz w:val="20"/>
                <w:szCs w:val="20"/>
                <w:shd w:val="nil" w:color="auto" w:fill="auto"/>
                <w:rtl w:val="0"/>
              </w:rPr>
              <w:t>wybrane partytury do analizy okres</w:t>
            </w:r>
            <w:r>
              <w:rPr>
                <w:rFonts w:ascii="HK Grotesk" w:cs="HK Grotesk" w:hAnsi="HK Grotesk" w:eastAsia="HK Grotesk"/>
                <w:sz w:val="20"/>
                <w:szCs w:val="20"/>
                <w:shd w:val="nil" w:color="auto" w:fill="auto"/>
                <w:rtl w:val="0"/>
              </w:rPr>
              <w:t>́</w:t>
            </w:r>
            <w:r>
              <w:rPr>
                <w:rFonts w:ascii="HK Grotesk" w:cs="HK Grotesk" w:hAnsi="HK Grotesk" w:eastAsia="HK Grotesk"/>
                <w:sz w:val="20"/>
                <w:szCs w:val="20"/>
                <w:shd w:val="nil" w:color="auto" w:fill="auto"/>
                <w:rtl w:val="0"/>
              </w:rPr>
              <w:t>lonych aspekt</w:t>
            </w:r>
            <w:r>
              <w:rPr>
                <w:rFonts w:ascii="HK Grotesk" w:cs="HK Grotesk" w:hAnsi="HK Grotesk" w:eastAsia="HK Grotesk"/>
                <w:sz w:val="20"/>
                <w:szCs w:val="20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Fonts w:ascii="HK Grotesk" w:cs="HK Grotesk" w:hAnsi="HK Grotesk" w:eastAsia="HK Grotesk"/>
                <w:sz w:val="20"/>
                <w:szCs w:val="20"/>
                <w:shd w:val="nil" w:color="auto" w:fill="auto"/>
                <w:rtl w:val="0"/>
              </w:rPr>
              <w:t>w zagadnien</w:t>
            </w:r>
            <w:r>
              <w:rPr>
                <w:rFonts w:ascii="HK Grotesk" w:cs="HK Grotesk" w:hAnsi="HK Grotesk" w:eastAsia="HK Grotesk"/>
                <w:sz w:val="20"/>
                <w:szCs w:val="20"/>
                <w:shd w:val="nil" w:color="auto" w:fill="auto"/>
                <w:rtl w:val="0"/>
              </w:rPr>
              <w:t xml:space="preserve">́ </w:t>
            </w:r>
            <w:r>
              <w:rPr>
                <w:rFonts w:ascii="HK Grotesk" w:cs="HK Grotesk" w:hAnsi="HK Grotesk" w:eastAsia="HK Grotesk"/>
                <w:sz w:val="20"/>
                <w:szCs w:val="20"/>
                <w:shd w:val="nil" w:color="auto" w:fill="auto"/>
                <w:rtl w:val="0"/>
              </w:rPr>
              <w:t>kontrapunktycznych i fakturalnych w zalez</w:t>
            </w:r>
            <w:r>
              <w:rPr>
                <w:rFonts w:ascii="HK Grotesk" w:cs="HK Grotesk" w:hAnsi="HK Grotesk" w:eastAsia="HK Grotesk"/>
                <w:sz w:val="20"/>
                <w:szCs w:val="20"/>
                <w:shd w:val="nil" w:color="auto" w:fill="auto"/>
                <w:rtl w:val="0"/>
              </w:rPr>
              <w:t>̇</w:t>
            </w:r>
            <w:r>
              <w:rPr>
                <w:rFonts w:ascii="HK Grotesk" w:cs="HK Grotesk" w:hAnsi="HK Grotesk" w:eastAsia="HK Grotesk"/>
                <w:sz w:val="20"/>
                <w:szCs w:val="20"/>
                <w:shd w:val="nil" w:color="auto" w:fill="auto"/>
                <w:rtl w:val="0"/>
              </w:rPr>
              <w:t>nos</w:t>
            </w:r>
            <w:r>
              <w:rPr>
                <w:rFonts w:ascii="HK Grotesk" w:cs="HK Grotesk" w:hAnsi="HK Grotesk" w:eastAsia="HK Grotesk"/>
                <w:sz w:val="20"/>
                <w:szCs w:val="20"/>
                <w:shd w:val="nil" w:color="auto" w:fill="auto"/>
                <w:rtl w:val="0"/>
              </w:rPr>
              <w:t>́</w:t>
            </w:r>
            <w:r>
              <w:rPr>
                <w:rFonts w:ascii="HK Grotesk" w:cs="HK Grotesk" w:hAnsi="HK Grotesk" w:eastAsia="HK Grotesk"/>
                <w:sz w:val="20"/>
                <w:szCs w:val="20"/>
                <w:shd w:val="nil" w:color="auto" w:fill="auto"/>
                <w:rtl w:val="0"/>
              </w:rPr>
              <w:t>ci od omawianego kompleksu ideowo-merytorycznego, w tym m. in.: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HK Grotesk" w:cs="HK Grotesk" w:hAnsi="HK Grotesk" w:eastAsia="HK Grotesk"/>
                <w:sz w:val="20"/>
                <w:szCs w:val="20"/>
                <w:shd w:val="nil" w:color="auto" w:fill="auto"/>
                <w:rtl w:val="0"/>
              </w:rPr>
              <w:t xml:space="preserve">J. S. Bach, </w:t>
            </w:r>
            <w:r>
              <w:rPr>
                <w:i w:val="1"/>
                <w:iCs w:val="1"/>
                <w:sz w:val="20"/>
                <w:szCs w:val="20"/>
                <w:shd w:val="nil" w:color="auto" w:fill="auto"/>
                <w:rtl w:val="0"/>
                <w:lang w:val="de-DE"/>
              </w:rPr>
              <w:t>Das Wohltemperierte Klavier, Kunst der Fuge, Inwencje</w:t>
            </w:r>
            <w:r>
              <w:rPr>
                <w:rFonts w:ascii="HK Grotesk" w:cs="HK Grotesk" w:hAnsi="HK Grotesk" w:eastAsia="HK Grotesk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2 i 3-g</w:t>
            </w:r>
            <w:r>
              <w:rPr>
                <w:rFonts w:ascii="HK Grotesk" w:cs="HK Grotesk" w:hAnsi="HK Grotesk" w:eastAsia="HK Grotesk"/>
                <w:sz w:val="20"/>
                <w:szCs w:val="20"/>
                <w:shd w:val="nil" w:color="auto" w:fill="auto"/>
                <w:rtl w:val="0"/>
              </w:rPr>
              <w:t>ł</w:t>
            </w:r>
            <w:r>
              <w:rPr>
                <w:rFonts w:ascii="HK Grotesk" w:cs="HK Grotesk" w:hAnsi="HK Grotesk" w:eastAsia="HK Grotesk"/>
                <w:sz w:val="20"/>
                <w:szCs w:val="20"/>
                <w:shd w:val="nil" w:color="auto" w:fill="auto"/>
                <w:rtl w:val="0"/>
              </w:rPr>
              <w:t>osowe</w:t>
            </w:r>
            <w:r>
              <w:rPr>
                <w:i w:val="1"/>
                <w:iCs w:val="1"/>
                <w:sz w:val="20"/>
                <w:szCs w:val="20"/>
                <w:shd w:val="nil" w:color="auto" w:fill="auto"/>
                <w:rtl w:val="0"/>
                <w:lang w:val="de-DE"/>
              </w:rPr>
              <w:t xml:space="preserve">, Musikalisches Opfer, Wariacje Goldbergowskie, </w:t>
            </w:r>
            <w:r>
              <w:rPr>
                <w:rFonts w:ascii="HK Grotesk" w:cs="HK Grotesk" w:hAnsi="HK Grotesk" w:eastAsia="HK Grotesk"/>
                <w:sz w:val="20"/>
                <w:szCs w:val="20"/>
                <w:shd w:val="nil" w:color="auto" w:fill="auto"/>
                <w:rtl w:val="0"/>
                <w:lang w:val="es-ES_tradnl"/>
              </w:rPr>
              <w:t>chora</w:t>
            </w:r>
            <w:r>
              <w:rPr>
                <w:rFonts w:ascii="HK Grotesk" w:cs="HK Grotesk" w:hAnsi="HK Grotesk" w:eastAsia="HK Grotesk"/>
                <w:sz w:val="20"/>
                <w:szCs w:val="20"/>
                <w:shd w:val="nil" w:color="auto" w:fill="auto"/>
                <w:rtl w:val="0"/>
              </w:rPr>
              <w:t>ł</w:t>
            </w:r>
            <w:r>
              <w:rPr>
                <w:rFonts w:ascii="HK Grotesk" w:cs="HK Grotesk" w:hAnsi="HK Grotesk" w:eastAsia="HK Grotesk"/>
                <w:sz w:val="20"/>
                <w:szCs w:val="20"/>
                <w:shd w:val="nil" w:color="auto" w:fill="auto"/>
                <w:rtl w:val="0"/>
              </w:rPr>
              <w:t>y</w:t>
            </w:r>
          </w:p>
        </w:tc>
      </w:tr>
      <w:tr>
        <w:tblPrEx>
          <w:shd w:val="clear" w:color="auto" w:fill="cdd4e9"/>
        </w:tblPrEx>
        <w:trPr>
          <w:trHeight w:val="270" w:hRule="atLeast"/>
        </w:trPr>
        <w:tc>
          <w:tcPr>
            <w:tcW w:type="dxa" w:w="8944"/>
            <w:gridSpan w:val="23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Literatura uzupe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ł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niaj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ą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ca</w:t>
            </w:r>
          </w:p>
        </w:tc>
      </w:tr>
      <w:tr>
        <w:tblPrEx>
          <w:shd w:val="clear" w:color="auto" w:fill="cdd4e9"/>
        </w:tblPrEx>
        <w:trPr>
          <w:trHeight w:val="1319" w:hRule="atLeast"/>
        </w:trPr>
        <w:tc>
          <w:tcPr>
            <w:tcW w:type="dxa" w:w="8944"/>
            <w:gridSpan w:val="23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numPr>
                <w:ilvl w:val="0"/>
                <w:numId w:val="5"/>
              </w:numPr>
              <w:spacing w:after="0" w:line="240" w:lineRule="auto"/>
              <w:rPr>
                <w:rFonts w:ascii="HK Grotesk" w:cs="HK Grotesk" w:hAnsi="HK Grotesk" w:eastAsia="HK Grotesk"/>
                <w:sz w:val="20"/>
                <w:szCs w:val="20"/>
                <w:lang w:val="en-US"/>
              </w:rPr>
            </w:pPr>
            <w:r>
              <w:rPr>
                <w:rFonts w:ascii="HK Grotesk" w:cs="HK Grotesk" w:hAnsi="HK Grotesk" w:eastAsia="HK Grotesk"/>
                <w:sz w:val="20"/>
                <w:szCs w:val="20"/>
                <w:shd w:val="nil" w:color="auto" w:fill="auto"/>
                <w:rtl w:val="0"/>
                <w:lang w:val="en-US"/>
              </w:rPr>
              <w:t>Mann, The Study of Counterpoint, Nowy Jork/Londyn 1971</w:t>
            </w:r>
          </w:p>
          <w:p>
            <w:pPr>
              <w:pStyle w:val="Normal.0"/>
              <w:numPr>
                <w:ilvl w:val="0"/>
                <w:numId w:val="5"/>
              </w:numPr>
              <w:bidi w:val="0"/>
              <w:spacing w:after="0" w:line="240" w:lineRule="auto"/>
              <w:ind w:right="0"/>
              <w:jc w:val="left"/>
              <w:rPr>
                <w:rFonts w:ascii="HK Grotesk" w:cs="HK Grotesk" w:hAnsi="HK Grotesk" w:eastAsia="HK Grotesk"/>
                <w:sz w:val="20"/>
                <w:szCs w:val="20"/>
                <w:rtl w:val="0"/>
                <w:lang w:val="en-US"/>
              </w:rPr>
            </w:pPr>
            <w:r>
              <w:rPr>
                <w:rFonts w:ascii="HK Grotesk" w:cs="HK Grotesk" w:hAnsi="HK Grotesk" w:eastAsia="HK Grotesk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J. J. Fux, </w:t>
            </w:r>
            <w:r>
              <w:rPr>
                <w:rFonts w:ascii="Calibri" w:cs="HK Grotesk" w:hAnsi="Calibri" w:eastAsia="HK Grotesk"/>
                <w:i w:val="1"/>
                <w:iCs w:val="1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Gradus ad Parnassum, </w:t>
            </w:r>
            <w:r>
              <w:rPr>
                <w:rFonts w:ascii="HK Grotesk" w:cs="HK Grotesk" w:hAnsi="HK Grotesk" w:eastAsia="HK Grotesk"/>
                <w:sz w:val="20"/>
                <w:szCs w:val="20"/>
                <w:shd w:val="nil" w:color="auto" w:fill="auto"/>
                <w:rtl w:val="0"/>
                <w:lang w:val="en-US"/>
              </w:rPr>
              <w:t>1725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rFonts w:ascii="HK Grotesk" w:cs="HK Grotesk" w:hAnsi="HK Grotesk" w:eastAsia="HK Grotesk"/>
                <w:sz w:val="20"/>
                <w:szCs w:val="20"/>
                <w:shd w:val="nil" w:color="auto" w:fill="auto"/>
                <w:rtl w:val="0"/>
              </w:rPr>
              <w:t>wybrane partytury do analizy okres</w:t>
            </w:r>
            <w:r>
              <w:rPr>
                <w:rFonts w:ascii="HK Grotesk" w:cs="HK Grotesk" w:hAnsi="HK Grotesk" w:eastAsia="HK Grotesk"/>
                <w:sz w:val="20"/>
                <w:szCs w:val="20"/>
                <w:shd w:val="nil" w:color="auto" w:fill="auto"/>
                <w:rtl w:val="0"/>
              </w:rPr>
              <w:t>́</w:t>
            </w:r>
            <w:r>
              <w:rPr>
                <w:rFonts w:ascii="HK Grotesk" w:cs="HK Grotesk" w:hAnsi="HK Grotesk" w:eastAsia="HK Grotesk"/>
                <w:sz w:val="20"/>
                <w:szCs w:val="20"/>
                <w:shd w:val="nil" w:color="auto" w:fill="auto"/>
                <w:rtl w:val="0"/>
              </w:rPr>
              <w:t>lonych aspekt</w:t>
            </w:r>
            <w:r>
              <w:rPr>
                <w:rFonts w:ascii="HK Grotesk" w:cs="HK Grotesk" w:hAnsi="HK Grotesk" w:eastAsia="HK Grotesk"/>
                <w:sz w:val="20"/>
                <w:szCs w:val="20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Fonts w:ascii="HK Grotesk" w:cs="HK Grotesk" w:hAnsi="HK Grotesk" w:eastAsia="HK Grotesk"/>
                <w:sz w:val="20"/>
                <w:szCs w:val="20"/>
                <w:shd w:val="nil" w:color="auto" w:fill="auto"/>
                <w:rtl w:val="0"/>
              </w:rPr>
              <w:t>w zagadnien</w:t>
            </w:r>
            <w:r>
              <w:rPr>
                <w:rFonts w:ascii="HK Grotesk" w:cs="HK Grotesk" w:hAnsi="HK Grotesk" w:eastAsia="HK Grotesk"/>
                <w:sz w:val="20"/>
                <w:szCs w:val="20"/>
                <w:shd w:val="nil" w:color="auto" w:fill="auto"/>
                <w:rtl w:val="0"/>
              </w:rPr>
              <w:t xml:space="preserve">́ </w:t>
            </w:r>
            <w:r>
              <w:rPr>
                <w:rFonts w:ascii="HK Grotesk" w:cs="HK Grotesk" w:hAnsi="HK Grotesk" w:eastAsia="HK Grotesk"/>
                <w:sz w:val="20"/>
                <w:szCs w:val="20"/>
                <w:shd w:val="nil" w:color="auto" w:fill="auto"/>
                <w:rtl w:val="0"/>
              </w:rPr>
              <w:t>kontrapunktycznych i fakturalnych w zalez</w:t>
            </w:r>
            <w:r>
              <w:rPr>
                <w:rFonts w:ascii="HK Grotesk" w:cs="HK Grotesk" w:hAnsi="HK Grotesk" w:eastAsia="HK Grotesk"/>
                <w:sz w:val="20"/>
                <w:szCs w:val="20"/>
                <w:shd w:val="nil" w:color="auto" w:fill="auto"/>
                <w:rtl w:val="0"/>
              </w:rPr>
              <w:t>̇</w:t>
            </w:r>
            <w:r>
              <w:rPr>
                <w:rFonts w:ascii="HK Grotesk" w:cs="HK Grotesk" w:hAnsi="HK Grotesk" w:eastAsia="HK Grotesk"/>
                <w:sz w:val="20"/>
                <w:szCs w:val="20"/>
                <w:shd w:val="nil" w:color="auto" w:fill="auto"/>
                <w:rtl w:val="0"/>
              </w:rPr>
              <w:t>nos</w:t>
            </w:r>
            <w:r>
              <w:rPr>
                <w:rFonts w:ascii="HK Grotesk" w:cs="HK Grotesk" w:hAnsi="HK Grotesk" w:eastAsia="HK Grotesk"/>
                <w:sz w:val="20"/>
                <w:szCs w:val="20"/>
                <w:shd w:val="nil" w:color="auto" w:fill="auto"/>
                <w:rtl w:val="0"/>
              </w:rPr>
              <w:t>́</w:t>
            </w:r>
            <w:r>
              <w:rPr>
                <w:rFonts w:ascii="HK Grotesk" w:cs="HK Grotesk" w:hAnsi="HK Grotesk" w:eastAsia="HK Grotesk"/>
                <w:sz w:val="20"/>
                <w:szCs w:val="20"/>
                <w:shd w:val="nil" w:color="auto" w:fill="auto"/>
                <w:rtl w:val="0"/>
              </w:rPr>
              <w:t>ci od omawianego kompleksu ideowo-merytorycznego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z w:val="20"/>
                <w:szCs w:val="20"/>
                <w:shd w:val="nil" w:color="auto" w:fill="auto"/>
                <w:rtl w:val="0"/>
              </w:rPr>
              <w:t xml:space="preserve"> </w:t>
            </w:r>
          </w:p>
        </w:tc>
      </w:tr>
      <w:tr>
        <w:tblPrEx>
          <w:shd w:val="clear" w:color="auto" w:fill="cdd4e9"/>
        </w:tblPrEx>
        <w:trPr>
          <w:trHeight w:val="280" w:hRule="atLeast"/>
        </w:trPr>
        <w:tc>
          <w:tcPr>
            <w:tcW w:type="dxa" w:w="8944"/>
            <w:gridSpan w:val="2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KALKULACJA NAK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Ł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de-DE"/>
              </w:rPr>
              <w:t>ADU PRACY STUDENTA</w:t>
            </w:r>
          </w:p>
        </w:tc>
      </w:tr>
      <w:tr>
        <w:tblPrEx>
          <w:shd w:val="clear" w:color="auto" w:fill="cdd4e9"/>
        </w:tblPrEx>
        <w:trPr>
          <w:trHeight w:val="535" w:hRule="atLeast"/>
        </w:trPr>
        <w:tc>
          <w:tcPr>
            <w:tcW w:type="dxa" w:w="3743"/>
            <w:gridSpan w:val="1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right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Zaj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ę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cia dydaktyczne</w:t>
            </w:r>
          </w:p>
        </w:tc>
        <w:tc>
          <w:tcPr>
            <w:tcW w:type="dxa" w:w="889"/>
            <w:gridSpan w:val="2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30</w:t>
            </w:r>
          </w:p>
        </w:tc>
        <w:tc>
          <w:tcPr>
            <w:tcW w:type="dxa" w:w="3112"/>
            <w:gridSpan w:val="1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right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Przygotowanie si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 xml:space="preserve">ę 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do prezentacji / koncertu</w:t>
            </w:r>
          </w:p>
        </w:tc>
        <w:tc>
          <w:tcPr>
            <w:tcW w:type="dxa" w:w="1200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10</w:t>
            </w:r>
          </w:p>
        </w:tc>
      </w:tr>
      <w:tr>
        <w:tblPrEx>
          <w:shd w:val="clear" w:color="auto" w:fill="cdd4e9"/>
        </w:tblPrEx>
        <w:trPr>
          <w:trHeight w:val="530" w:hRule="atLeast"/>
        </w:trPr>
        <w:tc>
          <w:tcPr>
            <w:tcW w:type="dxa" w:w="3743"/>
            <w:gridSpan w:val="10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right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Przygotowanie si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 xml:space="preserve">ę 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do zaj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ęć</w:t>
            </w:r>
          </w:p>
        </w:tc>
        <w:tc>
          <w:tcPr>
            <w:tcW w:type="dxa" w:w="889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10</w:t>
            </w:r>
          </w:p>
        </w:tc>
        <w:tc>
          <w:tcPr>
            <w:tcW w:type="dxa" w:w="3112"/>
            <w:gridSpan w:val="10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right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Przygotowanie si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 xml:space="preserve">ę 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do egzaminu / zaliczenia</w:t>
            </w:r>
          </w:p>
        </w:tc>
        <w:tc>
          <w:tcPr>
            <w:tcW w:type="dxa" w:w="12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dd4e9"/>
        </w:tblPrEx>
        <w:trPr>
          <w:trHeight w:val="270" w:hRule="atLeast"/>
        </w:trPr>
        <w:tc>
          <w:tcPr>
            <w:tcW w:type="dxa" w:w="3743"/>
            <w:gridSpan w:val="10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right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Praca w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ł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asna z literatur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ą</w:t>
            </w:r>
          </w:p>
        </w:tc>
        <w:tc>
          <w:tcPr>
            <w:tcW w:type="dxa" w:w="889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3112"/>
            <w:gridSpan w:val="10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right"/>
            </w:pPr>
            <w:r>
              <w:rPr>
                <w:sz w:val="20"/>
                <w:szCs w:val="20"/>
                <w:shd w:val="nil" w:color="auto" w:fill="auto"/>
                <w:rtl w:val="0"/>
                <w:lang w:val="de-DE"/>
              </w:rPr>
              <w:t>Inne</w:t>
            </w:r>
          </w:p>
        </w:tc>
        <w:tc>
          <w:tcPr>
            <w:tcW w:type="dxa" w:w="12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dd4e9"/>
        </w:tblPrEx>
        <w:trPr>
          <w:trHeight w:val="275" w:hRule="atLeast"/>
        </w:trPr>
        <w:tc>
          <w:tcPr>
            <w:tcW w:type="dxa" w:w="3743"/>
            <w:gridSpan w:val="10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right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Konsultacje</w:t>
            </w:r>
          </w:p>
        </w:tc>
        <w:tc>
          <w:tcPr>
            <w:tcW w:type="dxa" w:w="889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3112"/>
            <w:gridSpan w:val="10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80" w:hRule="atLeast"/>
        </w:trPr>
        <w:tc>
          <w:tcPr>
            <w:tcW w:type="dxa" w:w="3743"/>
            <w:gridSpan w:val="1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right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Łą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czny nak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ł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ad pracy w godzinach</w:t>
            </w:r>
          </w:p>
        </w:tc>
        <w:tc>
          <w:tcPr>
            <w:tcW w:type="dxa" w:w="889"/>
            <w:gridSpan w:val="2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50</w:t>
            </w:r>
          </w:p>
        </w:tc>
        <w:tc>
          <w:tcPr>
            <w:tcW w:type="dxa" w:w="3112"/>
            <w:gridSpan w:val="1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right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Łą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czna liczba ECTS</w:t>
            </w:r>
          </w:p>
        </w:tc>
        <w:tc>
          <w:tcPr>
            <w:tcW w:type="dxa" w:w="1200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2</w:t>
            </w:r>
          </w:p>
        </w:tc>
      </w:tr>
      <w:tr>
        <w:tblPrEx>
          <w:shd w:val="clear" w:color="auto" w:fill="cdd4e9"/>
        </w:tblPrEx>
        <w:trPr>
          <w:trHeight w:val="275" w:hRule="atLeast"/>
        </w:trPr>
        <w:tc>
          <w:tcPr>
            <w:tcW w:type="dxa" w:w="8944"/>
            <w:gridSpan w:val="2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Mo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ż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liwo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ś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ci kariery zawodowej</w:t>
            </w:r>
          </w:p>
        </w:tc>
      </w:tr>
      <w:tr>
        <w:tblPrEx>
          <w:shd w:val="clear" w:color="auto" w:fill="cdd4e9"/>
        </w:tblPrEx>
        <w:trPr>
          <w:trHeight w:val="447" w:hRule="atLeast"/>
        </w:trPr>
        <w:tc>
          <w:tcPr>
            <w:tcW w:type="dxa" w:w="8944"/>
            <w:gridSpan w:val="23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92"/>
              <w:bottom w:type="dxa" w:w="80"/>
              <w:right w:type="dxa" w:w="80"/>
            </w:tcMar>
            <w:vAlign w:val="top"/>
          </w:tcPr>
          <w:p>
            <w:pPr>
              <w:pStyle w:val="List 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podj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ę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cie pracy zawodowej</w:t>
            </w:r>
          </w:p>
          <w:p>
            <w:pPr>
              <w:pStyle w:val="Normal.0"/>
              <w:numPr>
                <w:ilvl w:val="0"/>
                <w:numId w:val="7"/>
              </w:numPr>
              <w:bidi w:val="0"/>
              <w:spacing w:after="0" w:line="240" w:lineRule="auto"/>
              <w:ind w:right="0"/>
              <w:jc w:val="left"/>
              <w:rPr>
                <w:sz w:val="20"/>
                <w:szCs w:val="20"/>
                <w:rtl w:val="0"/>
              </w:rPr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mo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ż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liwo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 xml:space="preserve">ść 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podj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ę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cia kszta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ł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cenia w szkole doktorskiej lub na studiach podyplomowych</w:t>
            </w:r>
          </w:p>
        </w:tc>
      </w:tr>
      <w:tr>
        <w:tblPrEx>
          <w:shd w:val="clear" w:color="auto" w:fill="cdd4e9"/>
        </w:tblPrEx>
        <w:trPr>
          <w:trHeight w:val="280" w:hRule="atLeast"/>
        </w:trPr>
        <w:tc>
          <w:tcPr>
            <w:tcW w:type="dxa" w:w="8944"/>
            <w:gridSpan w:val="2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Ostatnia modyfikacja opisu przedmiotu</w:t>
            </w:r>
          </w:p>
        </w:tc>
      </w:tr>
      <w:tr>
        <w:tblPrEx>
          <w:shd w:val="clear" w:color="auto" w:fill="cdd4e9"/>
        </w:tblPrEx>
        <w:trPr>
          <w:trHeight w:val="275" w:hRule="atLeast"/>
        </w:trPr>
        <w:tc>
          <w:tcPr>
            <w:tcW w:type="dxa" w:w="118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sz w:val="20"/>
                <w:szCs w:val="20"/>
                <w:shd w:val="nil" w:color="auto" w:fill="auto"/>
                <w:rtl w:val="0"/>
                <w:lang w:val="nl-NL"/>
              </w:rPr>
              <w:t>Data</w:t>
            </w:r>
          </w:p>
        </w:tc>
        <w:tc>
          <w:tcPr>
            <w:tcW w:type="dxa" w:w="4608"/>
            <w:gridSpan w:val="15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Imi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 xml:space="preserve">ę 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i nazwisko</w:t>
            </w:r>
          </w:p>
        </w:tc>
        <w:tc>
          <w:tcPr>
            <w:tcW w:type="dxa" w:w="3150"/>
            <w:gridSpan w:val="7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Czego dotyczy modyfikacja</w:t>
            </w:r>
          </w:p>
        </w:tc>
      </w:tr>
      <w:tr>
        <w:tblPrEx>
          <w:shd w:val="clear" w:color="auto" w:fill="cdd4e9"/>
        </w:tblPrEx>
        <w:trPr>
          <w:trHeight w:val="270" w:hRule="atLeast"/>
        </w:trPr>
        <w:tc>
          <w:tcPr>
            <w:tcW w:type="dxa" w:w="1186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27.06.2023</w:t>
            </w:r>
          </w:p>
        </w:tc>
        <w:tc>
          <w:tcPr>
            <w:tcW w:type="dxa" w:w="4608"/>
            <w:gridSpan w:val="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Lilianna Stawarz</w:t>
            </w:r>
          </w:p>
        </w:tc>
        <w:tc>
          <w:tcPr>
            <w:tcW w:type="dxa" w:w="3150"/>
            <w:gridSpan w:val="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Ca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ł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y dokument</w:t>
            </w:r>
          </w:p>
        </w:tc>
      </w:tr>
      <w:tr>
        <w:tblPrEx>
          <w:shd w:val="clear" w:color="auto" w:fill="cdd4e9"/>
        </w:tblPrEx>
        <w:trPr>
          <w:trHeight w:val="235" w:hRule="atLeast"/>
        </w:trPr>
        <w:tc>
          <w:tcPr>
            <w:tcW w:type="dxa" w:w="1186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Grotesque" w:cs="Grotesque" w:hAnsi="Grotesque" w:eastAsia="Grotesque"/>
                <w:sz w:val="18"/>
                <w:szCs w:val="18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09.05.2026</w:t>
            </w:r>
          </w:p>
        </w:tc>
        <w:tc>
          <w:tcPr>
            <w:tcW w:type="dxa" w:w="4608"/>
            <w:gridSpan w:val="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Grotesque" w:cs="Grotesque" w:hAnsi="Grotesque" w:eastAsia="Grotesque"/>
                <w:sz w:val="18"/>
                <w:szCs w:val="18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Agnieszka Przemyk-Bry</w:t>
            </w:r>
            <w:r>
              <w:rPr>
                <w:rFonts w:ascii="Grotesque" w:cs="Grotesque" w:hAnsi="Grotesque" w:eastAsia="Grotesque" w:hint="default"/>
                <w:sz w:val="18"/>
                <w:szCs w:val="18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ł</w:t>
            </w:r>
            <w:r>
              <w:rPr>
                <w:rFonts w:ascii="Grotesque" w:cs="Grotesque" w:hAnsi="Grotesque" w:eastAsia="Grotesque"/>
                <w:sz w:val="18"/>
                <w:szCs w:val="18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a</w:t>
            </w:r>
          </w:p>
        </w:tc>
        <w:tc>
          <w:tcPr>
            <w:tcW w:type="dxa" w:w="3150"/>
            <w:gridSpan w:val="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Grotesque" w:cs="Grotesque" w:hAnsi="Grotesque" w:eastAsia="Grotesque"/>
                <w:sz w:val="18"/>
                <w:szCs w:val="18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Daty</w:t>
            </w:r>
          </w:p>
        </w:tc>
      </w:tr>
    </w:tbl>
    <w:p>
      <w:pPr>
        <w:pStyle w:val="Treść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08" w:hanging="108"/>
      </w:pPr>
    </w:p>
    <w:p>
      <w:pPr>
        <w:pStyle w:val="Normal.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  <w:tab w:val="left" w:pos="8566"/>
          <w:tab w:val="left" w:pos="8566"/>
          <w:tab w:val="left" w:pos="8566"/>
        </w:tabs>
        <w:spacing w:after="0" w:line="240" w:lineRule="auto"/>
        <w:rPr>
          <w:rFonts w:ascii="Helvetica Neue" w:cs="Helvetica Neue" w:hAnsi="Helvetica Neue" w:eastAsia="Helvetica Neue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pacing w:after="0" w:line="240" w:lineRule="auto"/>
        <w:ind w:left="392" w:hanging="392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</w:pPr>
      <w:r/>
    </w:p>
    <w:sectPr>
      <w:headerReference w:type="default" r:id="rId4"/>
      <w:footerReference w:type="default" r:id="rId5"/>
      <w:pgSz w:w="11900" w:h="16840" w:orient="portrait"/>
      <w:pgMar w:top="1417" w:right="1417" w:bottom="1417" w:left="141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HK Grotesk">
    <w:charset w:val="00"/>
    <w:family w:val="roman"/>
    <w:pitch w:val="default"/>
  </w:font>
  <w:font w:name="Helvetica">
    <w:charset w:val="00"/>
    <w:family w:val="roman"/>
    <w:pitch w:val="default"/>
  </w:font>
  <w:font w:name="Grotesq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agłówek i stopk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agłówek i stopka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left" w:pos="328"/>
        </w:tabs>
        <w:ind w:left="283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left" w:pos="328"/>
        </w:tabs>
        <w:ind w:left="10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left" w:pos="328"/>
        </w:tabs>
        <w:ind w:left="18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328"/>
        </w:tabs>
        <w:ind w:left="26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left" w:pos="328"/>
        </w:tabs>
        <w:ind w:left="34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left" w:pos="328"/>
        </w:tabs>
        <w:ind w:left="42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328"/>
        </w:tabs>
        <w:ind w:left="50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left" w:pos="328"/>
        </w:tabs>
        <w:ind w:left="58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left" w:pos="328"/>
        </w:tabs>
        <w:ind w:left="66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left" w:pos="328"/>
        </w:tabs>
        <w:ind w:left="283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left" w:pos="328"/>
        </w:tabs>
        <w:ind w:left="10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left" w:pos="328"/>
        </w:tabs>
        <w:ind w:left="18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328"/>
        </w:tabs>
        <w:ind w:left="26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left" w:pos="328"/>
        </w:tabs>
        <w:ind w:left="34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left" w:pos="328"/>
        </w:tabs>
        <w:ind w:left="42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328"/>
        </w:tabs>
        <w:ind w:left="50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left" w:pos="328"/>
        </w:tabs>
        <w:ind w:left="58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left" w:pos="328"/>
        </w:tabs>
        <w:ind w:left="66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lvl w:ilvl="0">
      <w:start w:val="1"/>
      <w:numFmt w:val="decimal"/>
      <w:suff w:val="tab"/>
      <w:lvlText w:val="%1."/>
      <w:lvlJc w:val="left"/>
      <w:pPr>
        <w:ind w:left="2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10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8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6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34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42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58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66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multiLevelType w:val="hybridMultilevel"/>
    <w:lvl w:ilvl="0">
      <w:start w:val="1"/>
      <w:numFmt w:val="upperLetter"/>
      <w:suff w:val="tab"/>
      <w:lvlText w:val="%1."/>
      <w:lvlJc w:val="left"/>
      <w:pPr>
        <w:ind w:left="263" w:hanging="26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upperLetter"/>
      <w:suff w:val="tab"/>
      <w:lvlText w:val="%2."/>
      <w:lvlJc w:val="left"/>
      <w:pPr>
        <w:ind w:left="1263" w:hanging="26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upperLetter"/>
      <w:suff w:val="tab"/>
      <w:lvlText w:val="%3."/>
      <w:lvlJc w:val="left"/>
      <w:pPr>
        <w:ind w:left="2263" w:hanging="26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upperLetter"/>
      <w:suff w:val="tab"/>
      <w:lvlText w:val="%4."/>
      <w:lvlJc w:val="left"/>
      <w:pPr>
        <w:ind w:left="3263" w:hanging="26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upperLetter"/>
      <w:suff w:val="tab"/>
      <w:lvlText w:val="%5."/>
      <w:lvlJc w:val="left"/>
      <w:pPr>
        <w:ind w:left="4263" w:hanging="26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upperLetter"/>
      <w:suff w:val="tab"/>
      <w:lvlText w:val="%6."/>
      <w:lvlJc w:val="left"/>
      <w:pPr>
        <w:ind w:left="5263" w:hanging="26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upperLetter"/>
      <w:suff w:val="tab"/>
      <w:lvlText w:val="%7."/>
      <w:lvlJc w:val="left"/>
      <w:pPr>
        <w:ind w:left="6263" w:hanging="26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upperLetter"/>
      <w:suff w:val="tab"/>
      <w:lvlText w:val="%8."/>
      <w:lvlJc w:val="left"/>
      <w:pPr>
        <w:ind w:left="7263" w:hanging="26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upperLetter"/>
      <w:suff w:val="tab"/>
      <w:lvlText w:val="%9."/>
      <w:lvlJc w:val="left"/>
      <w:pPr>
        <w:ind w:left="8263" w:hanging="26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lvl w:ilvl="0">
      <w:start w:val="1"/>
      <w:numFmt w:val="bullet"/>
      <w:suff w:val="tab"/>
      <w:lvlText w:val="·"/>
      <w:lvlJc w:val="left"/>
      <w:pPr>
        <w:tabs>
          <w:tab w:val="num" w:pos="708"/>
        </w:tabs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708"/>
          <w:tab w:val="num" w:pos="1440"/>
        </w:tabs>
        <w:ind w:left="1452" w:hanging="372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708"/>
          <w:tab w:val="num" w:pos="2160"/>
        </w:tabs>
        <w:ind w:left="2172" w:hanging="372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708"/>
          <w:tab w:val="num" w:pos="2880"/>
        </w:tabs>
        <w:ind w:left="2892" w:hanging="372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708"/>
          <w:tab w:val="num" w:pos="3600"/>
        </w:tabs>
        <w:ind w:left="3612" w:hanging="372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708"/>
          <w:tab w:val="num" w:pos="4320"/>
        </w:tabs>
        <w:ind w:left="4332" w:hanging="372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708"/>
          <w:tab w:val="num" w:pos="5040"/>
        </w:tabs>
        <w:ind w:left="5052" w:hanging="372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708"/>
          <w:tab w:val="num" w:pos="5760"/>
        </w:tabs>
        <w:ind w:left="5772" w:hanging="372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708"/>
          <w:tab w:val="num" w:pos="6480"/>
        </w:tabs>
        <w:ind w:left="6492" w:hanging="372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43"/>
        </w:tabs>
        <w:ind w:left="755" w:hanging="3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tabs>
          <w:tab w:val="left" w:pos="708"/>
          <w:tab w:val="num" w:pos="1103"/>
        </w:tabs>
        <w:ind w:left="1115" w:hanging="3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left" w:pos="708"/>
          <w:tab w:val="num" w:pos="1823"/>
        </w:tabs>
        <w:ind w:left="1835" w:hanging="3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708"/>
          <w:tab w:val="num" w:pos="2543"/>
        </w:tabs>
        <w:ind w:left="2555" w:hanging="3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left" w:pos="708"/>
          <w:tab w:val="num" w:pos="3263"/>
        </w:tabs>
        <w:ind w:left="3275" w:hanging="3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left" w:pos="708"/>
          <w:tab w:val="num" w:pos="3983"/>
        </w:tabs>
        <w:ind w:left="3995" w:hanging="3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708"/>
          <w:tab w:val="num" w:pos="4703"/>
        </w:tabs>
        <w:ind w:left="4715" w:hanging="3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left" w:pos="708"/>
          <w:tab w:val="num" w:pos="5423"/>
        </w:tabs>
        <w:ind w:left="5435" w:hanging="3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left" w:pos="708"/>
          <w:tab w:val="num" w:pos="6143"/>
        </w:tabs>
        <w:ind w:left="6155" w:hanging="3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4"/>
    </w:lvlOverride>
  </w:num>
  <w:num w:numId="4">
    <w:abstractNumId w:val="2"/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polski" w:val="‘“(〔[{〈《「『【⦅〘〖«〝︵︷︹︻︽︿﹁﹃﹇﹙﹛﹝｢"/>
  <w:noLineBreaksBefore w:lang="polski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Nagłówek i stopka">
    <w:name w:val="Nagłówek i stopka"/>
    <w:next w:val="Nagłówek i stopk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reść">
    <w:name w:val="Treść"/>
    <w:next w:val="Treść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72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