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8938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184"/>
        <w:gridCol w:w="192"/>
        <w:gridCol w:w="357"/>
        <w:gridCol w:w="439"/>
        <w:gridCol w:w="236"/>
        <w:gridCol w:w="200"/>
        <w:gridCol w:w="160"/>
        <w:gridCol w:w="238"/>
        <w:gridCol w:w="278"/>
        <w:gridCol w:w="459"/>
        <w:gridCol w:w="590"/>
        <w:gridCol w:w="302"/>
        <w:gridCol w:w="309"/>
        <w:gridCol w:w="209"/>
        <w:gridCol w:w="406"/>
        <w:gridCol w:w="235"/>
        <w:gridCol w:w="394"/>
        <w:gridCol w:w="304"/>
        <w:gridCol w:w="160"/>
        <w:gridCol w:w="338"/>
        <w:gridCol w:w="509"/>
        <w:gridCol w:w="232"/>
        <w:gridCol w:w="1207"/>
      </w:tblGrid>
      <w:tr>
        <w:tblPrEx>
          <w:shd w:val="clear" w:color="auto" w:fill="cdd4e9"/>
        </w:tblPrEx>
        <w:trPr>
          <w:trHeight w:val="540" w:hRule="atLeast"/>
        </w:trPr>
        <w:tc>
          <w:tcPr>
            <w:tcW w:type="dxa" w:w="8938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Nazwa przedmiotu: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Formy ta</w:t>
            </w:r>
            <w:r>
              <w:rPr>
                <w:b w:val="1"/>
                <w:bCs w:val="1"/>
                <w:shd w:val="nil" w:color="auto" w:fill="auto"/>
                <w:rtl w:val="0"/>
              </w:rPr>
              <w:t>ń</w:t>
            </w:r>
            <w:r>
              <w:rPr>
                <w:b w:val="1"/>
                <w:bCs w:val="1"/>
                <w:shd w:val="nil" w:color="auto" w:fill="auto"/>
                <w:rtl w:val="0"/>
              </w:rPr>
              <w:t>ca historycznego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6990"/>
            <w:gridSpan w:val="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Jednostka prowadz</w:t>
            </w:r>
            <w:r>
              <w:rPr>
                <w:shd w:val="nil" w:color="auto" w:fill="auto"/>
                <w:rtl w:val="0"/>
              </w:rPr>
              <w:t>ą</w:t>
            </w:r>
            <w:r>
              <w:rPr>
                <w:shd w:val="nil" w:color="auto" w:fill="auto"/>
                <w:rtl w:val="0"/>
              </w:rPr>
              <w:t>ca przedmiot: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Wydzia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ł </w:t>
            </w:r>
            <w:r>
              <w:rPr>
                <w:b w:val="1"/>
                <w:bCs w:val="1"/>
                <w:shd w:val="nil" w:color="auto" w:fill="auto"/>
                <w:rtl w:val="0"/>
              </w:rPr>
              <w:t>Instrumentalny</w:t>
            </w:r>
          </w:p>
        </w:tc>
        <w:tc>
          <w:tcPr>
            <w:tcW w:type="dxa" w:w="1947"/>
            <w:gridSpan w:val="3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Rok akademicki: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202</w:t>
            </w:r>
            <w:r>
              <w:rPr>
                <w:b w:val="1"/>
                <w:bCs w:val="1"/>
                <w:shd w:val="nil" w:color="auto" w:fill="auto"/>
                <w:rtl w:val="0"/>
              </w:rPr>
              <w:t>5</w:t>
            </w:r>
            <w:r>
              <w:rPr>
                <w:b w:val="1"/>
                <w:bCs w:val="1"/>
                <w:shd w:val="nil" w:color="auto" w:fill="auto"/>
                <w:rtl w:val="0"/>
              </w:rPr>
              <w:t>/202</w:t>
            </w:r>
            <w:r>
              <w:rPr>
                <w:b w:val="1"/>
                <w:bCs w:val="1"/>
                <w:shd w:val="nil" w:color="auto" w:fill="auto"/>
                <w:rtl w:val="0"/>
              </w:rPr>
              <w:t>6</w:t>
            </w:r>
          </w:p>
        </w:tc>
      </w:tr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4635"/>
            <w:gridSpan w:val="1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Kierunek: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Instrumentalistyka</w:t>
            </w:r>
          </w:p>
        </w:tc>
        <w:tc>
          <w:tcPr>
            <w:tcW w:type="dxa" w:w="4303"/>
            <w:gridSpan w:val="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Specjalno</w:t>
            </w:r>
            <w:r>
              <w:rPr>
                <w:shd w:val="nil" w:color="auto" w:fill="auto"/>
                <w:rtl w:val="0"/>
              </w:rPr>
              <w:t>ść</w:t>
            </w:r>
            <w:r>
              <w:rPr>
                <w:shd w:val="nil" w:color="auto" w:fill="auto"/>
                <w:rtl w:val="0"/>
              </w:rPr>
              <w:t>: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 Muzyka dawna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Gra na violi da gamba</w:t>
            </w:r>
          </w:p>
        </w:tc>
      </w:tr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3284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it-IT"/>
              </w:rPr>
              <w:t>Forma studi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w: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stacjonarne II st.</w:t>
            </w:r>
          </w:p>
        </w:tc>
        <w:tc>
          <w:tcPr>
            <w:tcW w:type="dxa" w:w="2904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Profil kszta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cenia: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og</w:t>
            </w:r>
            <w:r>
              <w:rPr>
                <w:b w:val="1"/>
                <w:bCs w:val="1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b w:val="1"/>
                <w:bCs w:val="1"/>
                <w:shd w:val="nil" w:color="auto" w:fill="auto"/>
                <w:rtl w:val="0"/>
              </w:rPr>
              <w:t>lnoakademicki  (A)</w:t>
            </w:r>
          </w:p>
        </w:tc>
        <w:tc>
          <w:tcPr>
            <w:tcW w:type="dxa" w:w="2749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Status przedmiotu: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 xml:space="preserve"> obowi</w:t>
            </w:r>
            <w:r>
              <w:rPr>
                <w:b w:val="1"/>
                <w:bCs w:val="1"/>
                <w:shd w:val="nil" w:color="auto" w:fill="auto"/>
                <w:rtl w:val="0"/>
              </w:rPr>
              <w:t>ą</w:t>
            </w:r>
            <w:r>
              <w:rPr>
                <w:b w:val="1"/>
                <w:bCs w:val="1"/>
                <w:shd w:val="nil" w:color="auto" w:fill="auto"/>
                <w:rtl w:val="0"/>
              </w:rPr>
              <w:t>zkowy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2768"/>
            <w:gridSpan w:val="7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Forma zaj</w:t>
            </w:r>
            <w:r>
              <w:rPr>
                <w:shd w:val="nil" w:color="auto" w:fill="auto"/>
                <w:rtl w:val="0"/>
              </w:rPr>
              <w:t>ęć</w:t>
            </w:r>
            <w:r>
              <w:rPr>
                <w:shd w:val="nil" w:color="auto" w:fill="auto"/>
                <w:rtl w:val="0"/>
              </w:rPr>
              <w:t>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Wyk</w:t>
            </w:r>
            <w:r>
              <w:rPr>
                <w:b w:val="1"/>
                <w:bCs w:val="1"/>
                <w:shd w:val="nil" w:color="auto" w:fill="auto"/>
                <w:rtl w:val="0"/>
              </w:rPr>
              <w:t>ł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ad/</w:t>
            </w:r>
            <w:r>
              <w:rPr>
                <w:b w:val="1"/>
                <w:bCs w:val="1"/>
                <w:shd w:val="nil" w:color="auto" w:fill="auto"/>
                <w:rtl w:val="0"/>
              </w:rPr>
              <w:t>ć</w:t>
            </w:r>
            <w:r>
              <w:rPr>
                <w:b w:val="1"/>
                <w:bCs w:val="1"/>
                <w:shd w:val="nil" w:color="auto" w:fill="auto"/>
                <w:rtl w:val="0"/>
              </w:rPr>
              <w:t>wiczenia</w:t>
            </w:r>
          </w:p>
        </w:tc>
        <w:tc>
          <w:tcPr>
            <w:tcW w:type="dxa" w:w="2385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J</w:t>
            </w:r>
            <w:r>
              <w:rPr>
                <w:shd w:val="nil" w:color="auto" w:fill="auto"/>
                <w:rtl w:val="0"/>
              </w:rPr>
              <w:t>ę</w:t>
            </w:r>
            <w:r>
              <w:rPr>
                <w:shd w:val="nil" w:color="auto" w:fill="auto"/>
                <w:rtl w:val="0"/>
              </w:rPr>
              <w:t>zyk przedmiotu: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polski</w:t>
            </w:r>
          </w:p>
        </w:tc>
        <w:tc>
          <w:tcPr>
            <w:tcW w:type="dxa" w:w="1836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pt-PT"/>
              </w:rPr>
              <w:t>Rok/semestr: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I/ semestr I-II</w:t>
            </w:r>
          </w:p>
        </w:tc>
        <w:tc>
          <w:tcPr>
            <w:tcW w:type="dxa" w:w="194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Wymiar godzin: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60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408"/>
            <w:gridSpan w:val="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Koordynator przedmiotu</w:t>
            </w:r>
          </w:p>
        </w:tc>
        <w:tc>
          <w:tcPr>
            <w:tcW w:type="dxa" w:w="6529"/>
            <w:gridSpan w:val="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hd w:val="nil" w:color="auto" w:fill="auto"/>
                <w:rtl w:val="0"/>
              </w:rPr>
              <w:t>Kierownik Katedry Muzyki Dawnej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408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Prowadz</w:t>
            </w:r>
            <w:r>
              <w:rPr>
                <w:shd w:val="nil" w:color="auto" w:fill="auto"/>
                <w:rtl w:val="0"/>
              </w:rPr>
              <w:t>ą</w:t>
            </w:r>
            <w:r>
              <w:rPr>
                <w:shd w:val="nil" w:color="auto" w:fill="auto"/>
                <w:rtl w:val="0"/>
              </w:rPr>
              <w:t>cy zaj</w:t>
            </w:r>
            <w:r>
              <w:rPr>
                <w:shd w:val="nil" w:color="auto" w:fill="auto"/>
                <w:rtl w:val="0"/>
              </w:rPr>
              <w:t>ę</w:t>
            </w:r>
            <w:r>
              <w:rPr>
                <w:shd w:val="nil" w:color="auto" w:fill="auto"/>
                <w:rtl w:val="0"/>
                <w:lang w:val="fr-FR"/>
              </w:rPr>
              <w:t>cia</w:t>
            </w:r>
          </w:p>
        </w:tc>
        <w:tc>
          <w:tcPr>
            <w:tcW w:type="dxa" w:w="6529"/>
            <w:gridSpan w:val="1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Dr Temina Cadi Sulumuna</w:t>
            </w:r>
          </w:p>
        </w:tc>
      </w:tr>
      <w:tr>
        <w:tblPrEx>
          <w:shd w:val="clear" w:color="auto" w:fill="cdd4e9"/>
        </w:tblPrEx>
        <w:trPr>
          <w:trHeight w:val="1830" w:hRule="atLeast"/>
        </w:trPr>
        <w:tc>
          <w:tcPr>
            <w:tcW w:type="dxa" w:w="2408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Cele przedmiotu</w:t>
            </w:r>
          </w:p>
        </w:tc>
        <w:tc>
          <w:tcPr>
            <w:tcW w:type="dxa" w:w="6529"/>
            <w:gridSpan w:val="1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shd w:val="nil" w:color="auto" w:fill="auto"/>
                <w:rtl w:val="0"/>
              </w:rPr>
              <w:t>Zapoznanie student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w z podstawowymi zagadnieniami zwi</w:t>
            </w:r>
            <w:r>
              <w:rPr>
                <w:shd w:val="nil" w:color="auto" w:fill="auto"/>
                <w:rtl w:val="0"/>
              </w:rPr>
              <w:t>ą</w:t>
            </w:r>
            <w:r>
              <w:rPr>
                <w:shd w:val="nil" w:color="auto" w:fill="auto"/>
                <w:rtl w:val="0"/>
              </w:rPr>
              <w:t>zanymi z histori</w:t>
            </w:r>
            <w:r>
              <w:rPr>
                <w:shd w:val="nil" w:color="auto" w:fill="auto"/>
                <w:rtl w:val="0"/>
              </w:rPr>
              <w:t>ą</w:t>
            </w:r>
            <w:r>
              <w:rPr>
                <w:shd w:val="nil" w:color="auto" w:fill="auto"/>
                <w:rtl w:val="0"/>
                <w:lang w:val="it-IT"/>
              </w:rPr>
              <w:t>, antropologi</w:t>
            </w:r>
            <w:r>
              <w:rPr>
                <w:shd w:val="nil" w:color="auto" w:fill="auto"/>
                <w:rtl w:val="0"/>
              </w:rPr>
              <w:t xml:space="preserve">ą </w:t>
            </w:r>
            <w:r>
              <w:rPr>
                <w:shd w:val="nil" w:color="auto" w:fill="auto"/>
                <w:rtl w:val="0"/>
              </w:rPr>
              <w:t>i estetyk</w:t>
            </w:r>
            <w:r>
              <w:rPr>
                <w:shd w:val="nil" w:color="auto" w:fill="auto"/>
                <w:rtl w:val="0"/>
              </w:rPr>
              <w:t xml:space="preserve">ą </w:t>
            </w:r>
            <w:r>
              <w:rPr>
                <w:shd w:val="nil" w:color="auto" w:fill="auto"/>
                <w:rtl w:val="0"/>
              </w:rPr>
              <w:t>ta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>ca. Przedstawienie specyfiki form tanecznych w ods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onie u</w:t>
            </w:r>
            <w:r>
              <w:rPr>
                <w:shd w:val="nil" w:color="auto" w:fill="auto"/>
                <w:rtl w:val="0"/>
              </w:rPr>
              <w:t>ż</w:t>
            </w:r>
            <w:r>
              <w:rPr>
                <w:shd w:val="nil" w:color="auto" w:fill="auto"/>
                <w:rtl w:val="0"/>
              </w:rPr>
              <w:t>ytkowej i stylizowanej po epok</w:t>
            </w:r>
            <w:r>
              <w:rPr>
                <w:shd w:val="nil" w:color="auto" w:fill="auto"/>
                <w:rtl w:val="0"/>
              </w:rPr>
              <w:t xml:space="preserve">ę </w:t>
            </w:r>
            <w:r>
              <w:rPr>
                <w:shd w:val="nil" w:color="auto" w:fill="auto"/>
                <w:rtl w:val="0"/>
              </w:rPr>
              <w:t>klasycyzmu. Zapoznanie student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w z wybranymi przyk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adami wykorzystania ta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>c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w i stylizacji tanecznych w dzie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ach sceniczno-muzycznych doby baroku i klasycyzmu. Kszta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towanie umiej</w:t>
            </w:r>
            <w:r>
              <w:rPr>
                <w:shd w:val="nil" w:color="auto" w:fill="auto"/>
                <w:rtl w:val="0"/>
              </w:rPr>
              <w:t>ę</w:t>
            </w:r>
            <w:r>
              <w:rPr>
                <w:shd w:val="nil" w:color="auto" w:fill="auto"/>
                <w:rtl w:val="0"/>
              </w:rPr>
              <w:t>tno</w:t>
            </w:r>
            <w:r>
              <w:rPr>
                <w:shd w:val="nil" w:color="auto" w:fill="auto"/>
                <w:rtl w:val="0"/>
              </w:rPr>
              <w:t>ś</w:t>
            </w:r>
            <w:r>
              <w:rPr>
                <w:shd w:val="nil" w:color="auto" w:fill="auto"/>
                <w:rtl w:val="0"/>
              </w:rPr>
              <w:t>ci analizy ta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>c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 xml:space="preserve">w stylizowanych. 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2408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Wymagania wst</w:t>
            </w:r>
            <w:r>
              <w:rPr>
                <w:shd w:val="nil" w:color="auto" w:fill="auto"/>
                <w:rtl w:val="0"/>
              </w:rPr>
              <w:t>ę</w:t>
            </w:r>
            <w:r>
              <w:rPr>
                <w:shd w:val="nil" w:color="auto" w:fill="auto"/>
                <w:rtl w:val="0"/>
              </w:rPr>
              <w:t>pne</w:t>
            </w:r>
          </w:p>
        </w:tc>
        <w:tc>
          <w:tcPr>
            <w:tcW w:type="dxa" w:w="6529"/>
            <w:gridSpan w:val="1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Egzamin konkursowy na studia II stopnia, kierunek - instrumentalistyka,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specjalno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ść </w:t>
            </w: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-  Gra na violi da gamba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1376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Kategorie efekt</w:t>
            </w:r>
            <w:r>
              <w:rPr>
                <w:b w:val="1"/>
                <w:bCs w:val="1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b w:val="1"/>
                <w:bCs w:val="1"/>
                <w:shd w:val="nil" w:color="auto" w:fill="auto"/>
                <w:rtl w:val="0"/>
              </w:rPr>
              <w:t>w</w:t>
            </w:r>
          </w:p>
        </w:tc>
        <w:tc>
          <w:tcPr>
            <w:tcW w:type="dxa" w:w="1032"/>
            <w:gridSpan w:val="3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Numer efektu</w:t>
            </w:r>
          </w:p>
        </w:tc>
        <w:tc>
          <w:tcPr>
            <w:tcW w:type="dxa" w:w="5090"/>
            <w:gridSpan w:val="1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EFEKTY UCZENIA SI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Ę 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DLA PRZEDMIOTU</w:t>
            </w:r>
          </w:p>
        </w:tc>
        <w:tc>
          <w:tcPr>
            <w:tcW w:type="dxa" w:w="1439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 xml:space="preserve">Numer efektu kier./spec. </w:t>
            </w:r>
          </w:p>
        </w:tc>
      </w:tr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1376"/>
            <w:gridSpan w:val="2"/>
            <w:vMerge w:val="restart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Wiedza (W)</w:t>
            </w:r>
          </w:p>
        </w:tc>
        <w:tc>
          <w:tcPr>
            <w:tcW w:type="dxa" w:w="103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</w:t>
            </w:r>
          </w:p>
        </w:tc>
        <w:tc>
          <w:tcPr>
            <w:tcW w:type="dxa" w:w="5090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posiada gruntown</w:t>
            </w:r>
            <w:r>
              <w:rPr>
                <w:shd w:val="nil" w:color="auto" w:fill="auto"/>
                <w:rtl w:val="0"/>
              </w:rPr>
              <w:t xml:space="preserve">ą </w:t>
            </w:r>
            <w:r>
              <w:rPr>
                <w:shd w:val="nil" w:color="auto" w:fill="auto"/>
                <w:rtl w:val="0"/>
              </w:rPr>
              <w:t>znajomo</w:t>
            </w:r>
            <w:r>
              <w:rPr>
                <w:shd w:val="nil" w:color="auto" w:fill="auto"/>
                <w:rtl w:val="0"/>
              </w:rPr>
              <w:t xml:space="preserve">ść </w:t>
            </w:r>
            <w:r>
              <w:rPr>
                <w:shd w:val="nil" w:color="auto" w:fill="auto"/>
                <w:rtl w:val="0"/>
              </w:rPr>
              <w:t>repertuaru tanecznego r</w:t>
            </w:r>
            <w:r>
              <w:rPr>
                <w:shd w:val="nil" w:color="auto" w:fill="auto"/>
                <w:rtl w:val="0"/>
              </w:rPr>
              <w:t>óż</w:t>
            </w:r>
            <w:r>
              <w:rPr>
                <w:shd w:val="nil" w:color="auto" w:fill="auto"/>
                <w:rtl w:val="0"/>
              </w:rPr>
              <w:t>nych kr</w:t>
            </w:r>
            <w:r>
              <w:rPr>
                <w:shd w:val="nil" w:color="auto" w:fill="auto"/>
                <w:rtl w:val="0"/>
              </w:rPr>
              <w:t>ę</w:t>
            </w:r>
            <w:r>
              <w:rPr>
                <w:shd w:val="nil" w:color="auto" w:fill="auto"/>
                <w:rtl w:val="0"/>
              </w:rPr>
              <w:t>g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w kulturowych po XVIII wiek</w:t>
            </w:r>
          </w:p>
        </w:tc>
        <w:tc>
          <w:tcPr>
            <w:tcW w:type="dxa" w:w="1439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</w:tabs>
              <w:spacing w:after="24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P7_INS_W_01 (INS_I)</w:t>
            </w:r>
          </w:p>
        </w:tc>
      </w:tr>
      <w:tr>
        <w:tblPrEx>
          <w:shd w:val="clear" w:color="auto" w:fill="cdd4e9"/>
        </w:tblPrEx>
        <w:trPr>
          <w:trHeight w:val="790" w:hRule="atLeast"/>
        </w:trPr>
        <w:tc>
          <w:tcPr>
            <w:tcW w:type="dxa" w:w="1376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103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2</w:t>
            </w:r>
          </w:p>
        </w:tc>
        <w:tc>
          <w:tcPr>
            <w:tcW w:type="dxa" w:w="5090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shd w:val="nil" w:color="auto" w:fill="auto"/>
                <w:rtl w:val="0"/>
              </w:rPr>
              <w:t>ma wiedz</w:t>
            </w:r>
            <w:r>
              <w:rPr>
                <w:shd w:val="nil" w:color="auto" w:fill="auto"/>
                <w:rtl w:val="0"/>
              </w:rPr>
              <w:t xml:space="preserve">ę </w:t>
            </w:r>
            <w:r>
              <w:rPr>
                <w:shd w:val="nil" w:color="auto" w:fill="auto"/>
                <w:rtl w:val="0"/>
              </w:rPr>
              <w:t>na temat historii, antropologii i estetyki ta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>ca oraz specyfiki ta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>c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w u</w:t>
            </w:r>
            <w:r>
              <w:rPr>
                <w:shd w:val="nil" w:color="auto" w:fill="auto"/>
                <w:rtl w:val="0"/>
              </w:rPr>
              <w:t>ż</w:t>
            </w:r>
            <w:r>
              <w:rPr>
                <w:shd w:val="nil" w:color="auto" w:fill="auto"/>
                <w:rtl w:val="0"/>
              </w:rPr>
              <w:t>ytkowych i stylizowanych</w:t>
            </w:r>
          </w:p>
        </w:tc>
        <w:tc>
          <w:tcPr>
            <w:tcW w:type="dxa" w:w="1439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</w:tabs>
              <w:spacing w:after="240" w:line="240" w:lineRule="auto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P7_INS_W_01 (INS_I)</w:t>
            </w:r>
          </w:p>
        </w:tc>
      </w:tr>
      <w:tr>
        <w:tblPrEx>
          <w:shd w:val="clear" w:color="auto" w:fill="cdd4e9"/>
        </w:tblPrEx>
        <w:trPr>
          <w:trHeight w:val="790" w:hRule="atLeast"/>
        </w:trPr>
        <w:tc>
          <w:tcPr>
            <w:tcW w:type="dxa" w:w="1376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103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3</w:t>
            </w:r>
          </w:p>
        </w:tc>
        <w:tc>
          <w:tcPr>
            <w:tcW w:type="dxa" w:w="5090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ma wiedz</w:t>
            </w:r>
            <w:r>
              <w:rPr>
                <w:shd w:val="nil" w:color="auto" w:fill="auto"/>
                <w:rtl w:val="0"/>
              </w:rPr>
              <w:t xml:space="preserve">ę </w:t>
            </w:r>
            <w:r>
              <w:rPr>
                <w:shd w:val="nil" w:color="auto" w:fill="auto"/>
                <w:rtl w:val="0"/>
              </w:rPr>
              <w:t>na temat kultury tanecznej,  dostrzega jej zwi</w:t>
            </w:r>
            <w:r>
              <w:rPr>
                <w:shd w:val="nil" w:color="auto" w:fill="auto"/>
                <w:rtl w:val="0"/>
              </w:rPr>
              <w:t>ą</w:t>
            </w:r>
            <w:r>
              <w:rPr>
                <w:shd w:val="nil" w:color="auto" w:fill="auto"/>
                <w:rtl w:val="0"/>
              </w:rPr>
              <w:t>zek i wp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yw, jaki wywiera na r</w:t>
            </w:r>
            <w:r>
              <w:rPr>
                <w:shd w:val="nil" w:color="auto" w:fill="auto"/>
                <w:rtl w:val="0"/>
              </w:rPr>
              <w:t>óż</w:t>
            </w:r>
            <w:r>
              <w:rPr>
                <w:shd w:val="nil" w:color="auto" w:fill="auto"/>
                <w:rtl w:val="0"/>
              </w:rPr>
              <w:t>ne przejawy kultury</w:t>
            </w:r>
          </w:p>
        </w:tc>
        <w:tc>
          <w:tcPr>
            <w:tcW w:type="dxa" w:w="1439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</w:tabs>
              <w:spacing w:after="240" w:line="240" w:lineRule="auto"/>
            </w:pPr>
            <w:r>
              <w:rPr>
                <w:shd w:val="nil" w:color="auto" w:fill="auto"/>
                <w:rtl w:val="0"/>
                <w:lang w:val="de-DE"/>
              </w:rPr>
              <w:t>P7_INS_W_03 (INS_III)</w:t>
            </w:r>
          </w:p>
        </w:tc>
      </w:tr>
      <w:tr>
        <w:tblPrEx>
          <w:shd w:val="clear" w:color="auto" w:fill="cdd4e9"/>
        </w:tblPrEx>
        <w:trPr>
          <w:trHeight w:val="790" w:hRule="atLeast"/>
        </w:trPr>
        <w:tc>
          <w:tcPr>
            <w:tcW w:type="dxa" w:w="1376"/>
            <w:gridSpan w:val="2"/>
            <w:vMerge w:val="restart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Umiej</w:t>
            </w:r>
            <w:r>
              <w:rPr>
                <w:shd w:val="nil" w:color="auto" w:fill="auto"/>
                <w:rtl w:val="0"/>
              </w:rPr>
              <w:t>ę</w:t>
            </w:r>
            <w:r>
              <w:rPr>
                <w:shd w:val="nil" w:color="auto" w:fill="auto"/>
                <w:rtl w:val="0"/>
              </w:rPr>
              <w:t>tno</w:t>
            </w:r>
            <w:r>
              <w:rPr>
                <w:shd w:val="nil" w:color="auto" w:fill="auto"/>
                <w:rtl w:val="0"/>
              </w:rPr>
              <w:t>ś</w:t>
            </w:r>
            <w:r>
              <w:rPr>
                <w:shd w:val="nil" w:color="auto" w:fill="auto"/>
                <w:rtl w:val="0"/>
              </w:rPr>
              <w:t>ci (U)</w:t>
            </w:r>
          </w:p>
        </w:tc>
        <w:tc>
          <w:tcPr>
            <w:tcW w:type="dxa" w:w="103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4</w:t>
            </w:r>
          </w:p>
        </w:tc>
        <w:tc>
          <w:tcPr>
            <w:tcW w:type="dxa" w:w="5090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pog</w:t>
            </w:r>
            <w:r>
              <w:rPr>
                <w:shd w:val="nil" w:color="auto" w:fill="auto"/>
                <w:rtl w:val="0"/>
              </w:rPr>
              <w:t>łę</w:t>
            </w:r>
            <w:r>
              <w:rPr>
                <w:shd w:val="nil" w:color="auto" w:fill="auto"/>
                <w:rtl w:val="0"/>
              </w:rPr>
              <w:t>bia znajomo</w:t>
            </w:r>
            <w:r>
              <w:rPr>
                <w:shd w:val="nil" w:color="auto" w:fill="auto"/>
                <w:rtl w:val="0"/>
              </w:rPr>
              <w:t xml:space="preserve">ść </w:t>
            </w:r>
            <w:r>
              <w:rPr>
                <w:shd w:val="nil" w:color="auto" w:fill="auto"/>
                <w:rtl w:val="0"/>
              </w:rPr>
              <w:t>form tanecznych, sprzyjaj</w:t>
            </w:r>
            <w:r>
              <w:rPr>
                <w:shd w:val="nil" w:color="auto" w:fill="auto"/>
                <w:rtl w:val="0"/>
              </w:rPr>
              <w:t>ą</w:t>
            </w:r>
            <w:r>
              <w:rPr>
                <w:shd w:val="nil" w:color="auto" w:fill="auto"/>
                <w:rtl w:val="0"/>
              </w:rPr>
              <w:t>c</w:t>
            </w:r>
            <w:r>
              <w:rPr>
                <w:shd w:val="nil" w:color="auto" w:fill="auto"/>
                <w:rtl w:val="0"/>
              </w:rPr>
              <w:t xml:space="preserve">ą </w:t>
            </w:r>
            <w:r>
              <w:rPr>
                <w:shd w:val="nil" w:color="auto" w:fill="auto"/>
                <w:rtl w:val="0"/>
              </w:rPr>
              <w:t>interpretacji na mo</w:t>
            </w:r>
            <w:r>
              <w:rPr>
                <w:shd w:val="nil" w:color="auto" w:fill="auto"/>
                <w:rtl w:val="0"/>
              </w:rPr>
              <w:t>ż</w:t>
            </w:r>
            <w:r>
              <w:rPr>
                <w:shd w:val="nil" w:color="auto" w:fill="auto"/>
                <w:rtl w:val="0"/>
              </w:rPr>
              <w:t>liwie najwy</w:t>
            </w:r>
            <w:r>
              <w:rPr>
                <w:shd w:val="nil" w:color="auto" w:fill="auto"/>
                <w:rtl w:val="0"/>
              </w:rPr>
              <w:t>ż</w:t>
            </w:r>
            <w:r>
              <w:rPr>
                <w:shd w:val="nil" w:color="auto" w:fill="auto"/>
                <w:rtl w:val="0"/>
              </w:rPr>
              <w:t>szym poziomie artystycznym</w:t>
            </w:r>
          </w:p>
        </w:tc>
        <w:tc>
          <w:tcPr>
            <w:tcW w:type="dxa" w:w="1439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20"/>
                <w:tab w:val="left" w:pos="1440"/>
              </w:tabs>
              <w:spacing w:after="240" w:line="240" w:lineRule="auto"/>
              <w:jc w:val="center"/>
            </w:pPr>
            <w:r>
              <w:rPr>
                <w:shd w:val="nil" w:color="auto" w:fill="auto"/>
                <w:rtl w:val="0"/>
                <w:lang w:val="de-DE"/>
              </w:rPr>
              <w:t>P7_INS_U_02 (INS_IX)</w:t>
            </w:r>
          </w:p>
        </w:tc>
      </w:tr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1376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103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5</w:t>
            </w:r>
          </w:p>
        </w:tc>
        <w:tc>
          <w:tcPr>
            <w:tcW w:type="dxa" w:w="5090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potrafi praktycznie zastosowa</w:t>
            </w:r>
            <w:r>
              <w:rPr>
                <w:shd w:val="nil" w:color="auto" w:fill="auto"/>
                <w:rtl w:val="0"/>
              </w:rPr>
              <w:t xml:space="preserve">ć </w:t>
            </w:r>
            <w:r>
              <w:rPr>
                <w:shd w:val="nil" w:color="auto" w:fill="auto"/>
                <w:rtl w:val="0"/>
              </w:rPr>
              <w:t>zdobyt</w:t>
            </w:r>
            <w:r>
              <w:rPr>
                <w:shd w:val="nil" w:color="auto" w:fill="auto"/>
                <w:rtl w:val="0"/>
              </w:rPr>
              <w:t xml:space="preserve">ą </w:t>
            </w:r>
            <w:r>
              <w:rPr>
                <w:shd w:val="nil" w:color="auto" w:fill="auto"/>
                <w:rtl w:val="0"/>
              </w:rPr>
              <w:t>wiedz</w:t>
            </w:r>
            <w:r>
              <w:rPr>
                <w:shd w:val="nil" w:color="auto" w:fill="auto"/>
                <w:rtl w:val="0"/>
              </w:rPr>
              <w:t xml:space="preserve">ę </w:t>
            </w:r>
            <w:r>
              <w:rPr>
                <w:shd w:val="nil" w:color="auto" w:fill="auto"/>
                <w:rtl w:val="0"/>
              </w:rPr>
              <w:t>i analizowa</w:t>
            </w:r>
            <w:r>
              <w:rPr>
                <w:shd w:val="nil" w:color="auto" w:fill="auto"/>
                <w:rtl w:val="0"/>
              </w:rPr>
              <w:t xml:space="preserve">ć </w:t>
            </w:r>
            <w:r>
              <w:rPr>
                <w:shd w:val="nil" w:color="auto" w:fill="auto"/>
                <w:rtl w:val="0"/>
              </w:rPr>
              <w:t>formy taneczne</w:t>
            </w:r>
          </w:p>
        </w:tc>
        <w:tc>
          <w:tcPr>
            <w:tcW w:type="dxa" w:w="1439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20"/>
                <w:tab w:val="left" w:pos="1440"/>
              </w:tabs>
              <w:spacing w:after="240" w:line="240" w:lineRule="auto"/>
            </w:pPr>
            <w:r>
              <w:rPr>
                <w:shd w:val="nil" w:color="auto" w:fill="auto"/>
                <w:rtl w:val="0"/>
                <w:lang w:val="de-DE"/>
              </w:rPr>
              <w:t>P7_INS_U_06 (INS_XII)</w:t>
            </w:r>
          </w:p>
        </w:tc>
      </w:tr>
      <w:tr>
        <w:tblPrEx>
          <w:shd w:val="clear" w:color="auto" w:fill="cdd4e9"/>
        </w:tblPrEx>
        <w:trPr>
          <w:trHeight w:val="790" w:hRule="atLeast"/>
        </w:trPr>
        <w:tc>
          <w:tcPr>
            <w:tcW w:type="dxa" w:w="1376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103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6</w:t>
            </w:r>
          </w:p>
        </w:tc>
        <w:tc>
          <w:tcPr>
            <w:tcW w:type="dxa" w:w="5090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kszta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ci umiej</w:t>
            </w:r>
            <w:r>
              <w:rPr>
                <w:shd w:val="nil" w:color="auto" w:fill="auto"/>
                <w:rtl w:val="0"/>
              </w:rPr>
              <w:t>ę</w:t>
            </w:r>
            <w:r>
              <w:rPr>
                <w:shd w:val="nil" w:color="auto" w:fill="auto"/>
                <w:rtl w:val="0"/>
              </w:rPr>
              <w:t>tno</w:t>
            </w:r>
            <w:r>
              <w:rPr>
                <w:shd w:val="nil" w:color="auto" w:fill="auto"/>
                <w:rtl w:val="0"/>
              </w:rPr>
              <w:t xml:space="preserve">ść </w:t>
            </w:r>
            <w:r>
              <w:rPr>
                <w:shd w:val="nil" w:color="auto" w:fill="auto"/>
                <w:rtl w:val="0"/>
              </w:rPr>
              <w:t>przygotowywania i przedstawiania prezentacji ustnej, odwo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uj</w:t>
            </w:r>
            <w:r>
              <w:rPr>
                <w:shd w:val="nil" w:color="auto" w:fill="auto"/>
                <w:rtl w:val="0"/>
              </w:rPr>
              <w:t>ą</w:t>
            </w:r>
            <w:r>
              <w:rPr>
                <w:shd w:val="nil" w:color="auto" w:fill="auto"/>
                <w:rtl w:val="0"/>
              </w:rPr>
              <w:t>c si</w:t>
            </w:r>
            <w:r>
              <w:rPr>
                <w:shd w:val="nil" w:color="auto" w:fill="auto"/>
                <w:rtl w:val="0"/>
              </w:rPr>
              <w:t xml:space="preserve">ę </w:t>
            </w:r>
            <w:r>
              <w:rPr>
                <w:shd w:val="nil" w:color="auto" w:fill="auto"/>
                <w:rtl w:val="0"/>
              </w:rPr>
              <w:t>przy tym do fachowej literatury ze swojej dziedziny i z dziedzin pokrewnych</w:t>
            </w:r>
          </w:p>
        </w:tc>
        <w:tc>
          <w:tcPr>
            <w:tcW w:type="dxa" w:w="1439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</w:tabs>
              <w:spacing w:after="240" w:line="240" w:lineRule="auto"/>
              <w:jc w:val="center"/>
            </w:pPr>
            <w:r>
              <w:rPr>
                <w:shd w:val="nil" w:color="auto" w:fill="auto"/>
                <w:rtl w:val="0"/>
                <w:lang w:val="de-DE"/>
              </w:rPr>
              <w:t>P7_INS_U_08 (INS_XIV)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137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Kompetencje spo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eczne (K)</w:t>
            </w:r>
          </w:p>
        </w:tc>
        <w:tc>
          <w:tcPr>
            <w:tcW w:type="dxa" w:w="103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7</w:t>
            </w:r>
          </w:p>
        </w:tc>
        <w:tc>
          <w:tcPr>
            <w:tcW w:type="dxa" w:w="5090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 xml:space="preserve">jest </w:t>
            </w:r>
            <w:r>
              <w:rPr>
                <w:shd w:val="nil" w:color="auto" w:fill="auto"/>
                <w:rtl w:val="0"/>
              </w:rPr>
              <w:t>ś</w:t>
            </w:r>
            <w:r>
              <w:rPr>
                <w:shd w:val="nil" w:color="auto" w:fill="auto"/>
                <w:rtl w:val="0"/>
              </w:rPr>
              <w:t>wiadom warto</w:t>
            </w:r>
            <w:r>
              <w:rPr>
                <w:shd w:val="nil" w:color="auto" w:fill="auto"/>
                <w:rtl w:val="0"/>
              </w:rPr>
              <w:t>ś</w:t>
            </w:r>
            <w:r>
              <w:rPr>
                <w:shd w:val="nil" w:color="auto" w:fill="auto"/>
                <w:rtl w:val="0"/>
              </w:rPr>
              <w:t>ci kulturotw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rczych ta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>ca i jego funkcji w spo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ecze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>stwie</w:t>
            </w:r>
          </w:p>
        </w:tc>
        <w:tc>
          <w:tcPr>
            <w:tcW w:type="dxa" w:w="1439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720"/>
                <w:tab w:val="left" w:pos="1440"/>
              </w:tabs>
              <w:spacing w:after="240" w:line="240" w:lineRule="auto"/>
            </w:pPr>
            <w:r>
              <w:rPr>
                <w:shd w:val="nil" w:color="auto" w:fill="auto"/>
                <w:rtl w:val="0"/>
                <w:lang w:val="de-DE"/>
              </w:rPr>
              <w:t>P7_INS_K_04 (INS_XIX)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7499"/>
            <w:gridSpan w:val="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TRE</w:t>
            </w:r>
            <w:r>
              <w:rPr>
                <w:b w:val="1"/>
                <w:bCs w:val="1"/>
                <w:shd w:val="nil" w:color="auto" w:fill="auto"/>
                <w:rtl w:val="0"/>
              </w:rPr>
              <w:t>Ś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CI PROGRAMOWE PRZEDMIOTU</w:t>
            </w:r>
          </w:p>
        </w:tc>
        <w:tc>
          <w:tcPr>
            <w:tcW w:type="dxa" w:w="1439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Liczba godzin</w:t>
            </w:r>
          </w:p>
        </w:tc>
      </w:tr>
      <w:tr>
        <w:tblPrEx>
          <w:shd w:val="clear" w:color="auto" w:fill="cdd4e9"/>
        </w:tblPrEx>
        <w:trPr>
          <w:trHeight w:val="10061" w:hRule="atLeast"/>
        </w:trPr>
        <w:tc>
          <w:tcPr>
            <w:tcW w:type="dxa" w:w="7499"/>
            <w:gridSpan w:val="21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1"/>
              <w:spacing w:after="0" w:line="240" w:lineRule="auto"/>
              <w:rPr>
                <w:caps w:val="1"/>
                <w:shd w:val="nil" w:color="auto" w:fill="auto"/>
              </w:rPr>
            </w:pPr>
          </w:p>
          <w:p>
            <w:pPr>
              <w:pStyle w:val="List Paragraph"/>
              <w:bidi w:val="0"/>
              <w:spacing w:after="200" w:line="276" w:lineRule="auto"/>
              <w:ind w:left="720" w:right="0" w:firstLine="0"/>
              <w:jc w:val="both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Semestr I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200" w:line="276" w:lineRule="auto"/>
              <w:ind w:right="0"/>
              <w:jc w:val="both"/>
              <w:rPr>
                <w:rtl w:val="0"/>
                <w:lang w:val="fr-FR"/>
              </w:rPr>
            </w:pPr>
            <w:r>
              <w:rPr>
                <w:shd w:val="nil" w:color="auto" w:fill="auto"/>
                <w:rtl w:val="0"/>
                <w:lang w:val="fr-FR"/>
              </w:rPr>
              <w:t>Wprowadzenie do estetyki ta</w:t>
            </w:r>
            <w:r>
              <w:rPr>
                <w:shd w:val="nil" w:color="auto" w:fill="auto"/>
                <w:rtl w:val="0"/>
                <w:lang w:val="fr-FR"/>
              </w:rPr>
              <w:t>ń</w:t>
            </w:r>
            <w:r>
              <w:rPr>
                <w:shd w:val="nil" w:color="auto" w:fill="auto"/>
                <w:rtl w:val="0"/>
                <w:lang w:val="fr-FR"/>
              </w:rPr>
              <w:t>ca (Jean-Georges Noverre, Selma J. Cohen, John Martin, Andr</w:t>
            </w:r>
            <w:r>
              <w:rPr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shd w:val="nil" w:color="auto" w:fill="auto"/>
                <w:rtl w:val="0"/>
                <w:lang w:val="fr-FR"/>
              </w:rPr>
              <w:t>Levinson, Francis Sparshott).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200" w:line="276" w:lineRule="auto"/>
              <w:ind w:right="0"/>
              <w:jc w:val="both"/>
              <w:rPr>
                <w:rtl w:val="0"/>
                <w:lang w:val="fr-FR"/>
              </w:rPr>
            </w:pPr>
            <w:r>
              <w:rPr>
                <w:shd w:val="nil" w:color="auto" w:fill="auto"/>
                <w:rtl w:val="0"/>
                <w:lang w:val="fr-FR"/>
              </w:rPr>
              <w:t>Wprowadzenie do antropologii ta</w:t>
            </w:r>
            <w:r>
              <w:rPr>
                <w:shd w:val="nil" w:color="auto" w:fill="auto"/>
                <w:rtl w:val="0"/>
                <w:lang w:val="fr-FR"/>
              </w:rPr>
              <w:t>ń</w:t>
            </w:r>
            <w:r>
              <w:rPr>
                <w:shd w:val="nil" w:color="auto" w:fill="auto"/>
                <w:rtl w:val="0"/>
                <w:lang w:val="fr-FR"/>
              </w:rPr>
              <w:t>ca (Edward Evans-Pritchard, Anya Peterson Royce, Richard Waterman, Joann Kealiinohomoku, Alan P. Merriam).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200" w:line="276" w:lineRule="auto"/>
              <w:ind w:right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Hipotezy powstania ta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 xml:space="preserve">ca. Taniec w okresie prehistorycznym. </w:t>
            </w:r>
            <w:r>
              <w:rPr>
                <w:shd w:val="nil" w:color="auto" w:fill="auto"/>
                <w:rtl w:val="0"/>
              </w:rPr>
              <w:t>Ź</w:t>
            </w:r>
            <w:r>
              <w:rPr>
                <w:shd w:val="nil" w:color="auto" w:fill="auto"/>
                <w:rtl w:val="0"/>
              </w:rPr>
              <w:t>r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d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a ikonograficzne.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200" w:line="276" w:lineRule="auto"/>
              <w:ind w:right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Taniec w epoce staro</w:t>
            </w:r>
            <w:r>
              <w:rPr>
                <w:shd w:val="nil" w:color="auto" w:fill="auto"/>
                <w:rtl w:val="0"/>
              </w:rPr>
              <w:t>ż</w:t>
            </w:r>
            <w:r>
              <w:rPr>
                <w:shd w:val="nil" w:color="auto" w:fill="auto"/>
                <w:rtl w:val="0"/>
              </w:rPr>
              <w:t>ytnej (Daleki Wsch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d, Egipt, Grecja). Ikonografia ta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 xml:space="preserve">ca. Taniec w literaturze. 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200" w:line="276" w:lineRule="auto"/>
              <w:ind w:right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 xml:space="preserve">Taniec w epoce </w:t>
            </w:r>
            <w:r>
              <w:rPr>
                <w:shd w:val="nil" w:color="auto" w:fill="auto"/>
                <w:rtl w:val="0"/>
              </w:rPr>
              <w:t>ś</w:t>
            </w:r>
            <w:r>
              <w:rPr>
                <w:shd w:val="nil" w:color="auto" w:fill="auto"/>
                <w:rtl w:val="0"/>
              </w:rPr>
              <w:t>redniowiecza (taniec ludowy a taniec dworski). Ikonografia ta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 xml:space="preserve">ca. Taniec w literaturze. 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0" w:line="276" w:lineRule="auto"/>
              <w:ind w:right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Taniec w dobie renesansu (taniec ludowy a taniec dworski; taniec u</w:t>
            </w:r>
            <w:r>
              <w:rPr>
                <w:shd w:val="nil" w:color="auto" w:fill="auto"/>
                <w:rtl w:val="0"/>
              </w:rPr>
              <w:t>ż</w:t>
            </w:r>
            <w:r>
              <w:rPr>
                <w:shd w:val="nil" w:color="auto" w:fill="auto"/>
                <w:rtl w:val="0"/>
              </w:rPr>
              <w:t>ytkowy a taniec stylizowany).</w:t>
            </w:r>
          </w:p>
          <w:p>
            <w:pPr>
              <w:pStyle w:val="heading 1"/>
              <w:numPr>
                <w:ilvl w:val="0"/>
                <w:numId w:val="2"/>
              </w:numPr>
              <w:bidi w:val="0"/>
              <w:spacing w:after="0"/>
              <w:ind w:right="0"/>
              <w:jc w:val="both"/>
              <w:rPr>
                <w:rFonts w:ascii="Calibri" w:hAnsi="Calibri"/>
                <w:b w:val="0"/>
                <w:bCs w:val="0"/>
                <w:sz w:val="22"/>
                <w:szCs w:val="22"/>
                <w:rtl w:val="0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 Barokowe formy taneczne w muzyce instrumentalnej kr</w:t>
            </w:r>
            <w:r>
              <w:rPr>
                <w:rFonts w:ascii="Calibri" w:hAnsi="Calibri" w:hint="default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ę</w:t>
            </w:r>
            <w:r>
              <w:rPr>
                <w:rFonts w:ascii="Calibri" w:hAnsi="Calibri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gu francuskiego, w</w:t>
            </w:r>
            <w:r>
              <w:rPr>
                <w:rFonts w:ascii="Calibri" w:hAnsi="Calibri" w:hint="default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ł</w:t>
            </w:r>
            <w:r>
              <w:rPr>
                <w:rFonts w:ascii="Calibri" w:hAnsi="Calibri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oskiego i austro-niemieckiego (walory metryczno-rytmiczne, tempo i charakter ta</w:t>
            </w:r>
            <w:r>
              <w:rPr>
                <w:rFonts w:ascii="Calibri" w:hAnsi="Calibri" w:hint="default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ń</w:t>
            </w:r>
            <w:r>
              <w:rPr>
                <w:rFonts w:ascii="Calibri" w:hAnsi="Calibri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c</w:t>
            </w:r>
            <w:r>
              <w:rPr>
                <w:rFonts w:ascii="Calibri" w:hAnsi="Calibri" w:hint="default"/>
                <w:b w:val="0"/>
                <w:bCs w:val="0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b w:val="0"/>
                <w:bCs w:val="0"/>
                <w:sz w:val="22"/>
                <w:szCs w:val="22"/>
                <w:shd w:val="nil" w:color="auto" w:fill="auto"/>
                <w:rtl w:val="0"/>
                <w:lang w:val="it-IT"/>
              </w:rPr>
              <w:t>w suity/ sonaty da camera).</w:t>
            </w:r>
          </w:p>
          <w:p>
            <w:pPr>
              <w:pStyle w:val="heading 1"/>
              <w:bidi w:val="0"/>
              <w:spacing w:after="0"/>
              <w:ind w:left="720" w:right="0" w:firstLine="0"/>
              <w:jc w:val="both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Semestr II</w:t>
            </w:r>
          </w:p>
          <w:p>
            <w:pPr>
              <w:pStyle w:val="heading 1"/>
              <w:numPr>
                <w:ilvl w:val="0"/>
                <w:numId w:val="2"/>
              </w:numPr>
              <w:bidi w:val="0"/>
              <w:ind w:right="0"/>
              <w:jc w:val="both"/>
              <w:rPr>
                <w:rFonts w:ascii="Calibri" w:hAnsi="Calibri"/>
                <w:b w:val="0"/>
                <w:bCs w:val="0"/>
                <w:sz w:val="22"/>
                <w:szCs w:val="22"/>
                <w:rtl w:val="0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Rola rytm</w:t>
            </w:r>
            <w:r>
              <w:rPr>
                <w:rFonts w:ascii="Calibri" w:hAnsi="Calibri" w:hint="default"/>
                <w:b w:val="0"/>
                <w:bCs w:val="0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 xml:space="preserve">w tanecznych w barokowej muzyce oratoryjnej i kantatowej. </w:t>
            </w:r>
          </w:p>
          <w:p>
            <w:pPr>
              <w:pStyle w:val="heading 1"/>
              <w:numPr>
                <w:ilvl w:val="0"/>
                <w:numId w:val="2"/>
              </w:numPr>
              <w:bidi w:val="0"/>
              <w:ind w:right="0"/>
              <w:jc w:val="both"/>
              <w:rPr>
                <w:rFonts w:ascii="Calibri" w:hAnsi="Calibri"/>
                <w:b w:val="0"/>
                <w:bCs w:val="0"/>
                <w:sz w:val="22"/>
                <w:szCs w:val="22"/>
                <w:rtl w:val="0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Taniec w barokowych dzie</w:t>
            </w:r>
            <w:r>
              <w:rPr>
                <w:rFonts w:ascii="Calibri" w:hAnsi="Calibri" w:hint="default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ł</w:t>
            </w:r>
            <w:r>
              <w:rPr>
                <w:rFonts w:ascii="Calibri" w:hAnsi="Calibri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  <w:t>ach sceniczno-muzycznych (m.in. Claudio Monteverdi, Francesco Cavalli, Jean-Baptiste Lully).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Taniec na gruncie muzyki instrumentalnej doby klasycyzmu (m.in. divertimento, symfonia).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Taniec jako odzwierciedlenie zmieniaj</w:t>
            </w:r>
            <w:r>
              <w:rPr>
                <w:shd w:val="nil" w:color="auto" w:fill="auto"/>
                <w:rtl w:val="0"/>
              </w:rPr>
              <w:t>ą</w:t>
            </w:r>
            <w:r>
              <w:rPr>
                <w:shd w:val="nil" w:color="auto" w:fill="auto"/>
                <w:rtl w:val="0"/>
              </w:rPr>
              <w:t>cej si</w:t>
            </w:r>
            <w:r>
              <w:rPr>
                <w:shd w:val="nil" w:color="auto" w:fill="auto"/>
                <w:rtl w:val="0"/>
              </w:rPr>
              <w:t xml:space="preserve">ę </w:t>
            </w:r>
            <w:r>
              <w:rPr>
                <w:shd w:val="nil" w:color="auto" w:fill="auto"/>
                <w:rtl w:val="0"/>
              </w:rPr>
              <w:t>sytuacji spo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ecznej w ko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>cu XVIII wieku.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Wykorzystanie ta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>ca i stylizacji tanecznych w dzie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ach sceniczno-muzycznych doby klasycyzmu (m.in. Christoph Willibald Gluck, Wolfgang Amadeusz  Mozart).</w:t>
            </w:r>
          </w:p>
        </w:tc>
        <w:tc>
          <w:tcPr>
            <w:tcW w:type="dxa" w:w="1439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4</w:t>
            </w:r>
          </w:p>
          <w:p>
            <w:pPr>
              <w:pStyle w:val="Normal.0"/>
              <w:spacing w:after="0" w:line="240" w:lineRule="auto"/>
              <w:jc w:val="center"/>
              <w:rPr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4</w:t>
            </w:r>
          </w:p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2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 xml:space="preserve">          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 xml:space="preserve">             4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 xml:space="preserve">             4</w:t>
            </w:r>
          </w:p>
          <w:p>
            <w:pPr>
              <w:pStyle w:val="Normal.0"/>
              <w:jc w:val="center"/>
              <w:rPr>
                <w:shd w:val="nil" w:color="auto" w:fill="auto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6</w:t>
            </w:r>
          </w:p>
          <w:p>
            <w:pPr>
              <w:pStyle w:val="Normal.0"/>
              <w:jc w:val="center"/>
              <w:rPr>
                <w:shd w:val="nil" w:color="auto" w:fill="auto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6</w:t>
            </w:r>
          </w:p>
          <w:p>
            <w:pPr>
              <w:pStyle w:val="Normal.0"/>
              <w:jc w:val="center"/>
              <w:rPr>
                <w:shd w:val="nil" w:color="auto" w:fill="auto"/>
              </w:rPr>
            </w:pPr>
          </w:p>
          <w:p>
            <w:pPr>
              <w:pStyle w:val="Normal.0"/>
              <w:jc w:val="center"/>
              <w:rPr>
                <w:shd w:val="nil" w:color="auto" w:fill="auto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6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8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6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 xml:space="preserve">             2</w:t>
            </w:r>
          </w:p>
          <w:p>
            <w:pPr>
              <w:pStyle w:val="Normal.0"/>
              <w:jc w:val="center"/>
              <w:rPr>
                <w:shd w:val="nil" w:color="auto" w:fill="auto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8</w:t>
            </w:r>
          </w:p>
          <w:p>
            <w:pPr>
              <w:pStyle w:val="Normal.0"/>
            </w:pPr>
            <w:r>
              <w:rPr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2100" w:hRule="atLeast"/>
        </w:trPr>
        <w:tc>
          <w:tcPr>
            <w:tcW w:type="dxa" w:w="2172"/>
            <w:gridSpan w:val="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Metody kszta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cenia</w:t>
            </w:r>
          </w:p>
        </w:tc>
        <w:tc>
          <w:tcPr>
            <w:tcW w:type="dxa" w:w="6765"/>
            <w:gridSpan w:val="1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</w:p>
          <w:p>
            <w:pPr>
              <w:pStyle w:val="Normal.0"/>
              <w:numPr>
                <w:ilvl w:val="0"/>
                <w:numId w:val="3"/>
              </w:numPr>
              <w:suppressAutoHyphens w:val="1"/>
              <w:bidi w:val="0"/>
              <w:spacing w:after="0" w:line="240" w:lineRule="auto"/>
              <w:ind w:right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wyk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ad problemowy</w:t>
            </w:r>
          </w:p>
          <w:p>
            <w:pPr>
              <w:pStyle w:val="Normal.0"/>
              <w:numPr>
                <w:ilvl w:val="0"/>
                <w:numId w:val="3"/>
              </w:numPr>
              <w:suppressAutoHyphens w:val="1"/>
              <w:bidi w:val="0"/>
              <w:spacing w:after="0" w:line="240" w:lineRule="auto"/>
              <w:ind w:right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wyk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ad konwersatoryjny</w:t>
            </w:r>
          </w:p>
          <w:p>
            <w:pPr>
              <w:pStyle w:val="Normal.0"/>
              <w:numPr>
                <w:ilvl w:val="0"/>
                <w:numId w:val="3"/>
              </w:numPr>
              <w:suppressAutoHyphens w:val="1"/>
              <w:bidi w:val="0"/>
              <w:spacing w:after="0" w:line="240" w:lineRule="auto"/>
              <w:ind w:right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wyk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ad z prezentacj</w:t>
            </w:r>
            <w:r>
              <w:rPr>
                <w:shd w:val="nil" w:color="auto" w:fill="auto"/>
                <w:rtl w:val="0"/>
              </w:rPr>
              <w:t xml:space="preserve">ą </w:t>
            </w:r>
            <w:r>
              <w:rPr>
                <w:shd w:val="nil" w:color="auto" w:fill="auto"/>
                <w:rtl w:val="0"/>
              </w:rPr>
              <w:t>multimedialn</w:t>
            </w:r>
            <w:r>
              <w:rPr>
                <w:shd w:val="nil" w:color="auto" w:fill="auto"/>
                <w:rtl w:val="0"/>
              </w:rPr>
              <w:t xml:space="preserve">ą </w:t>
            </w:r>
            <w:r>
              <w:rPr>
                <w:shd w:val="nil" w:color="auto" w:fill="auto"/>
                <w:rtl w:val="0"/>
              </w:rPr>
              <w:t>wybranych zagadnie</w:t>
            </w:r>
            <w:r>
              <w:rPr>
                <w:shd w:val="nil" w:color="auto" w:fill="auto"/>
                <w:rtl w:val="0"/>
              </w:rPr>
              <w:t>ń</w:t>
            </w:r>
          </w:p>
          <w:p>
            <w:pPr>
              <w:pStyle w:val="Normal.0"/>
              <w:numPr>
                <w:ilvl w:val="0"/>
                <w:numId w:val="3"/>
              </w:numPr>
              <w:suppressAutoHyphens w:val="1"/>
              <w:bidi w:val="0"/>
              <w:spacing w:after="0" w:line="240" w:lineRule="auto"/>
              <w:ind w:right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praca z tekstem i dyskusja</w:t>
            </w:r>
          </w:p>
          <w:p>
            <w:pPr>
              <w:pStyle w:val="Normal.0"/>
              <w:numPr>
                <w:ilvl w:val="0"/>
                <w:numId w:val="3"/>
              </w:numPr>
              <w:suppressAutoHyphens w:val="1"/>
              <w:bidi w:val="0"/>
              <w:spacing w:after="0" w:line="240" w:lineRule="auto"/>
              <w:ind w:right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analiza przypadk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w</w:t>
            </w:r>
          </w:p>
          <w:p>
            <w:pPr>
              <w:pStyle w:val="Normal.0"/>
              <w:numPr>
                <w:ilvl w:val="0"/>
                <w:numId w:val="3"/>
              </w:numPr>
              <w:suppressAutoHyphens w:val="1"/>
              <w:bidi w:val="0"/>
              <w:spacing w:after="0" w:line="240" w:lineRule="auto"/>
              <w:ind w:right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praca indywidualna</w:t>
            </w:r>
          </w:p>
          <w:p>
            <w:pPr>
              <w:pStyle w:val="Normal.0"/>
              <w:numPr>
                <w:ilvl w:val="0"/>
                <w:numId w:val="3"/>
              </w:numPr>
              <w:suppressAutoHyphens w:val="1"/>
              <w:bidi w:val="0"/>
              <w:spacing w:after="0" w:line="240" w:lineRule="auto"/>
              <w:ind w:right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prezentacja nagra</w:t>
            </w:r>
            <w:r>
              <w:rPr>
                <w:shd w:val="nil" w:color="auto" w:fill="auto"/>
                <w:rtl w:val="0"/>
              </w:rPr>
              <w:t xml:space="preserve">ń </w:t>
            </w:r>
            <w:r>
              <w:rPr>
                <w:shd w:val="nil" w:color="auto" w:fill="auto"/>
                <w:rtl w:val="0"/>
              </w:rPr>
              <w:t>CD i DVD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172"/>
            <w:gridSpan w:val="4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Metody weryfikacji efekt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w uczenia si</w:t>
            </w:r>
            <w:r>
              <w:rPr>
                <w:shd w:val="nil" w:color="auto" w:fill="auto"/>
                <w:rtl w:val="0"/>
              </w:rPr>
              <w:t>ę</w:t>
            </w:r>
          </w:p>
        </w:tc>
        <w:tc>
          <w:tcPr>
            <w:tcW w:type="dxa" w:w="2772"/>
            <w:gridSpan w:val="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es-ES_tradnl"/>
              </w:rPr>
              <w:t>Metoda</w:t>
            </w:r>
          </w:p>
        </w:tc>
        <w:tc>
          <w:tcPr>
            <w:tcW w:type="dxa" w:w="3993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Numer efektu uczenia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172"/>
            <w:gridSpan w:val="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</w:tcPr>
          <w:p/>
        </w:tc>
        <w:tc>
          <w:tcPr>
            <w:tcW w:type="dxa" w:w="2772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93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172"/>
            <w:gridSpan w:val="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</w:tcPr>
          <w:p/>
        </w:tc>
        <w:tc>
          <w:tcPr>
            <w:tcW w:type="dxa" w:w="2772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1.zaliczenie (semestr 1)</w:t>
            </w:r>
          </w:p>
        </w:tc>
        <w:tc>
          <w:tcPr>
            <w:tcW w:type="dxa" w:w="3993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1-7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172"/>
            <w:gridSpan w:val="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</w:tcPr>
          <w:p/>
        </w:tc>
        <w:tc>
          <w:tcPr>
            <w:tcW w:type="dxa" w:w="2772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2.kolokwium (semestr 2)</w:t>
            </w:r>
          </w:p>
        </w:tc>
        <w:tc>
          <w:tcPr>
            <w:tcW w:type="dxa" w:w="3993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1-7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172"/>
            <w:gridSpan w:val="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</w:tcPr>
          <w:p/>
        </w:tc>
        <w:tc>
          <w:tcPr>
            <w:tcW w:type="dxa" w:w="2772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93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540" w:hRule="atLeast"/>
        </w:trPr>
        <w:tc>
          <w:tcPr>
            <w:tcW w:type="dxa" w:w="8938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KORELACJA EFEKT</w:t>
            </w:r>
            <w:r>
              <w:rPr>
                <w:b w:val="1"/>
                <w:bCs w:val="1"/>
                <w:shd w:val="nil" w:color="auto" w:fill="auto"/>
                <w:rtl w:val="0"/>
              </w:rPr>
              <w:t>Ó</w:t>
            </w: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W UCZENIA SI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Ę </w:t>
            </w:r>
            <w:r>
              <w:rPr>
                <w:b w:val="1"/>
                <w:bCs w:val="1"/>
                <w:shd w:val="nil" w:color="auto" w:fill="auto"/>
                <w:rtl w:val="0"/>
              </w:rPr>
              <w:t>Z TRE</w:t>
            </w:r>
            <w:r>
              <w:rPr>
                <w:b w:val="1"/>
                <w:bCs w:val="1"/>
                <w:shd w:val="nil" w:color="auto" w:fill="auto"/>
                <w:rtl w:val="0"/>
              </w:rPr>
              <w:t>Ś</w:t>
            </w:r>
            <w:r>
              <w:rPr>
                <w:b w:val="1"/>
                <w:bCs w:val="1"/>
                <w:shd w:val="nil" w:color="auto" w:fill="auto"/>
                <w:rtl w:val="0"/>
              </w:rPr>
              <w:t>CIAMI PROGRAMOWYMI, METODAMI KSZTA</w:t>
            </w:r>
            <w:r>
              <w:rPr>
                <w:b w:val="1"/>
                <w:bCs w:val="1"/>
                <w:shd w:val="nil" w:color="auto" w:fill="auto"/>
                <w:rtl w:val="0"/>
              </w:rPr>
              <w:t>Ł</w:t>
            </w: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CENIA I WERYFIKACJI</w:t>
            </w:r>
          </w:p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2608"/>
            <w:gridSpan w:val="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Numer efektu uczenia si</w:t>
            </w:r>
            <w:r>
              <w:rPr>
                <w:shd w:val="nil" w:color="auto" w:fill="auto"/>
                <w:rtl w:val="0"/>
              </w:rPr>
              <w:t>ę</w:t>
            </w:r>
          </w:p>
        </w:tc>
        <w:tc>
          <w:tcPr>
            <w:tcW w:type="dxa" w:w="2026"/>
            <w:gridSpan w:val="6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Tre</w:t>
            </w:r>
            <w:r>
              <w:rPr>
                <w:shd w:val="nil" w:color="auto" w:fill="auto"/>
                <w:rtl w:val="0"/>
              </w:rPr>
              <w:t>ś</w:t>
            </w:r>
            <w:r>
              <w:rPr>
                <w:shd w:val="nil" w:color="auto" w:fill="auto"/>
                <w:rtl w:val="0"/>
              </w:rPr>
              <w:t>ci kszta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cenia</w:t>
            </w:r>
          </w:p>
        </w:tc>
        <w:tc>
          <w:tcPr>
            <w:tcW w:type="dxa" w:w="2017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Metody kszta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cenia</w:t>
            </w:r>
          </w:p>
        </w:tc>
        <w:tc>
          <w:tcPr>
            <w:tcW w:type="dxa" w:w="2285"/>
            <w:gridSpan w:val="4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Metody weryfikacji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608"/>
            <w:gridSpan w:val="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</w:t>
            </w:r>
          </w:p>
        </w:tc>
        <w:tc>
          <w:tcPr>
            <w:tcW w:type="dxa" w:w="2026"/>
            <w:gridSpan w:val="6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1-12</w:t>
            </w:r>
          </w:p>
        </w:tc>
        <w:tc>
          <w:tcPr>
            <w:tcW w:type="dxa" w:w="2017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1-7</w:t>
            </w:r>
          </w:p>
        </w:tc>
        <w:tc>
          <w:tcPr>
            <w:tcW w:type="dxa" w:w="2285"/>
            <w:gridSpan w:val="4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1,2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608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2</w:t>
            </w:r>
          </w:p>
        </w:tc>
        <w:tc>
          <w:tcPr>
            <w:tcW w:type="dxa" w:w="2026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1-12</w:t>
            </w:r>
          </w:p>
        </w:tc>
        <w:tc>
          <w:tcPr>
            <w:tcW w:type="dxa" w:w="2017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1-7</w:t>
            </w:r>
          </w:p>
        </w:tc>
        <w:tc>
          <w:tcPr>
            <w:tcW w:type="dxa" w:w="2285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1,2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608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3</w:t>
            </w:r>
          </w:p>
        </w:tc>
        <w:tc>
          <w:tcPr>
            <w:tcW w:type="dxa" w:w="2026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1-12</w:t>
            </w:r>
          </w:p>
        </w:tc>
        <w:tc>
          <w:tcPr>
            <w:tcW w:type="dxa" w:w="2017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1-7</w:t>
            </w:r>
          </w:p>
        </w:tc>
        <w:tc>
          <w:tcPr>
            <w:tcW w:type="dxa" w:w="2285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1,2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608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4</w:t>
            </w:r>
          </w:p>
        </w:tc>
        <w:tc>
          <w:tcPr>
            <w:tcW w:type="dxa" w:w="2026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5-12</w:t>
            </w:r>
          </w:p>
        </w:tc>
        <w:tc>
          <w:tcPr>
            <w:tcW w:type="dxa" w:w="2017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1-7</w:t>
            </w:r>
          </w:p>
        </w:tc>
        <w:tc>
          <w:tcPr>
            <w:tcW w:type="dxa" w:w="2285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1,2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608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5</w:t>
            </w:r>
          </w:p>
        </w:tc>
        <w:tc>
          <w:tcPr>
            <w:tcW w:type="dxa" w:w="2026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5-12</w:t>
            </w:r>
          </w:p>
        </w:tc>
        <w:tc>
          <w:tcPr>
            <w:tcW w:type="dxa" w:w="2017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1-7</w:t>
            </w:r>
          </w:p>
        </w:tc>
        <w:tc>
          <w:tcPr>
            <w:tcW w:type="dxa" w:w="2285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1,2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608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6</w:t>
            </w:r>
          </w:p>
        </w:tc>
        <w:tc>
          <w:tcPr>
            <w:tcW w:type="dxa" w:w="2026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1-12</w:t>
            </w:r>
          </w:p>
        </w:tc>
        <w:tc>
          <w:tcPr>
            <w:tcW w:type="dxa" w:w="2017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2,4,5</w:t>
            </w:r>
          </w:p>
        </w:tc>
        <w:tc>
          <w:tcPr>
            <w:tcW w:type="dxa" w:w="2285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1,2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608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7</w:t>
            </w:r>
          </w:p>
        </w:tc>
        <w:tc>
          <w:tcPr>
            <w:tcW w:type="dxa" w:w="2026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1-12</w:t>
            </w:r>
          </w:p>
        </w:tc>
        <w:tc>
          <w:tcPr>
            <w:tcW w:type="dxa" w:w="2017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1-7</w:t>
            </w:r>
          </w:p>
        </w:tc>
        <w:tc>
          <w:tcPr>
            <w:tcW w:type="dxa" w:w="2285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1,2</w:t>
            </w:r>
          </w:p>
        </w:tc>
      </w:tr>
      <w:tr>
        <w:tblPrEx>
          <w:shd w:val="clear" w:color="auto" w:fill="cdd4e9"/>
        </w:tblPrEx>
        <w:trPr>
          <w:trHeight w:val="2620" w:hRule="atLeast"/>
        </w:trPr>
        <w:tc>
          <w:tcPr>
            <w:tcW w:type="dxa" w:w="1733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  <w:rPr>
                <w:b w:val="1"/>
                <w:bCs w:val="1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jc w:val="center"/>
              <w:rPr>
                <w:b w:val="1"/>
                <w:bCs w:val="1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Warunki zaliczenia</w:t>
            </w:r>
          </w:p>
        </w:tc>
        <w:tc>
          <w:tcPr>
            <w:tcW w:type="dxa" w:w="7204"/>
            <w:gridSpan w:val="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b w:val="1"/>
                <w:bCs w:val="1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rPr>
                <w:b w:val="1"/>
                <w:bCs w:val="1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Semestr I</w:t>
            </w:r>
          </w:p>
          <w:p>
            <w:pPr>
              <w:pStyle w:val="Default"/>
              <w:bidi w:val="0"/>
              <w:spacing w:after="0" w:line="240" w:lineRule="auto"/>
              <w:ind w:left="0" w:right="0" w:firstLine="0"/>
              <w:jc w:val="both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Obecno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 xml:space="preserve">ść 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na zaj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>ę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ciach zgodnie z Regulaminem Studi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w; aktywno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 xml:space="preserve">ść 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na zaj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>ę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ciach. Przygotowanie prezentacji ustnej na zadany temat.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Semestr II</w:t>
            </w:r>
          </w:p>
          <w:p>
            <w:pPr>
              <w:pStyle w:val="Default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Obecno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 xml:space="preserve">ść 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na zaj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>ę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ciach zgodnie z Regulaminem Studi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w; aktywno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 xml:space="preserve">ść 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na zaj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>ę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ciach. Przygotowanie prezentacji ustnej na zadany temat. Zdanie kolokwium.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733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Rok</w:t>
            </w:r>
          </w:p>
        </w:tc>
        <w:tc>
          <w:tcPr>
            <w:tcW w:type="dxa" w:w="2599"/>
            <w:gridSpan w:val="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I</w:t>
            </w:r>
          </w:p>
        </w:tc>
        <w:tc>
          <w:tcPr>
            <w:tcW w:type="dxa" w:w="2159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II</w:t>
            </w:r>
          </w:p>
        </w:tc>
        <w:tc>
          <w:tcPr>
            <w:tcW w:type="dxa" w:w="2445"/>
            <w:gridSpan w:val="5"/>
            <w:vMerge w:val="restart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733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pt-PT"/>
              </w:rPr>
              <w:t>Semestr</w:t>
            </w:r>
          </w:p>
        </w:tc>
        <w:tc>
          <w:tcPr>
            <w:tcW w:type="dxa" w:w="1272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I</w:t>
            </w:r>
          </w:p>
        </w:tc>
        <w:tc>
          <w:tcPr>
            <w:tcW w:type="dxa" w:w="132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II</w:t>
            </w:r>
          </w:p>
        </w:tc>
        <w:tc>
          <w:tcPr>
            <w:tcW w:type="dxa" w:w="1226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3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45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733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ECTS</w:t>
            </w:r>
          </w:p>
        </w:tc>
        <w:tc>
          <w:tcPr>
            <w:tcW w:type="dxa" w:w="1272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2</w:t>
            </w:r>
          </w:p>
        </w:tc>
        <w:tc>
          <w:tcPr>
            <w:tcW w:type="dxa" w:w="132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2</w:t>
            </w:r>
          </w:p>
        </w:tc>
        <w:tc>
          <w:tcPr>
            <w:tcW w:type="dxa" w:w="1226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45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733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Liczba godzin</w:t>
            </w:r>
          </w:p>
        </w:tc>
        <w:tc>
          <w:tcPr>
            <w:tcW w:type="dxa" w:w="1272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30</w:t>
            </w:r>
          </w:p>
        </w:tc>
        <w:tc>
          <w:tcPr>
            <w:tcW w:type="dxa" w:w="132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30</w:t>
            </w:r>
          </w:p>
        </w:tc>
        <w:tc>
          <w:tcPr>
            <w:tcW w:type="dxa" w:w="1226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45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733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Rodzaj zaliczenia</w:t>
            </w:r>
          </w:p>
        </w:tc>
        <w:tc>
          <w:tcPr>
            <w:tcW w:type="dxa" w:w="1272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zaliczenie</w:t>
            </w:r>
          </w:p>
        </w:tc>
        <w:tc>
          <w:tcPr>
            <w:tcW w:type="dxa" w:w="132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kolokwium</w:t>
            </w:r>
          </w:p>
        </w:tc>
        <w:tc>
          <w:tcPr>
            <w:tcW w:type="dxa" w:w="1226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45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8938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Literatura podstawowa</w:t>
            </w:r>
          </w:p>
        </w:tc>
      </w:tr>
      <w:tr>
        <w:tblPrEx>
          <w:shd w:val="clear" w:color="auto" w:fill="cdd4e9"/>
        </w:tblPrEx>
        <w:trPr>
          <w:trHeight w:val="3894" w:hRule="atLeast"/>
        </w:trPr>
        <w:tc>
          <w:tcPr>
            <w:tcW w:type="dxa" w:w="8938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Allanbrook Wye J., 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 xml:space="preserve">Metric Gesture as a Topic in </w:t>
            </w:r>
            <w:r>
              <w:rPr>
                <w:shd w:val="nil" w:color="auto" w:fill="auto"/>
                <w:rtl w:val="0"/>
                <w:lang w:val="en-US"/>
              </w:rPr>
              <w:t>„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 xml:space="preserve">Le Nozze di Figaro" and </w:t>
            </w:r>
            <w:r>
              <w:rPr>
                <w:shd w:val="nil" w:color="auto" w:fill="auto"/>
                <w:rtl w:val="0"/>
                <w:lang w:val="en-US"/>
              </w:rPr>
              <w:t>„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Don Giovanni"</w:t>
            </w:r>
            <w:r>
              <w:rPr>
                <w:shd w:val="nil" w:color="auto" w:fill="auto"/>
                <w:rtl w:val="0"/>
                <w:lang w:val="en-US"/>
              </w:rPr>
              <w:t xml:space="preserve">, [w] </w:t>
            </w:r>
            <w:r>
              <w:rPr>
                <w:shd w:val="nil" w:color="auto" w:fill="auto"/>
                <w:rtl w:val="0"/>
                <w:lang w:val="en-US"/>
              </w:rPr>
              <w:t>„</w:t>
            </w:r>
            <w:r>
              <w:rPr>
                <w:shd w:val="nil" w:color="auto" w:fill="auto"/>
                <w:rtl w:val="0"/>
                <w:lang w:val="en-US"/>
              </w:rPr>
              <w:t>The Musical Quarterly</w:t>
            </w:r>
            <w:r>
              <w:rPr>
                <w:shd w:val="nil" w:color="auto" w:fill="auto"/>
                <w:rtl w:val="0"/>
                <w:lang w:val="en-US"/>
              </w:rPr>
              <w:t>”</w:t>
            </w:r>
            <w:r>
              <w:rPr>
                <w:shd w:val="nil" w:color="auto" w:fill="auto"/>
                <w:rtl w:val="0"/>
                <w:lang w:val="en-US"/>
              </w:rPr>
              <w:t>, vol. 67, nr  1 (1981), s. 94-112.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Kassing Gayle, 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History of dance</w:t>
            </w:r>
            <w:r>
              <w:rPr>
                <w:shd w:val="nil" w:color="auto" w:fill="auto"/>
                <w:rtl w:val="0"/>
                <w:lang w:val="en-US"/>
              </w:rPr>
              <w:t>, wyd. 2, Human Kinetics, Champaign 2018.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Nevile Jennifer, 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Decorum and Desire: Dance in Renaissance Europe and the Maturation of a Discipline</w:t>
            </w:r>
            <w:r>
              <w:rPr>
                <w:shd w:val="nil" w:color="auto" w:fill="auto"/>
                <w:rtl w:val="0"/>
                <w:lang w:val="en-US"/>
              </w:rPr>
              <w:t xml:space="preserve">, [w] </w:t>
            </w:r>
            <w:r>
              <w:rPr>
                <w:shd w:val="nil" w:color="auto" w:fill="auto"/>
                <w:rtl w:val="0"/>
                <w:lang w:val="en-US"/>
              </w:rPr>
              <w:t>„</w:t>
            </w:r>
            <w:r>
              <w:rPr>
                <w:shd w:val="nil" w:color="auto" w:fill="auto"/>
                <w:rtl w:val="0"/>
                <w:lang w:val="en-US"/>
              </w:rPr>
              <w:t>Renaissance Quarterly</w:t>
            </w:r>
            <w:r>
              <w:rPr>
                <w:shd w:val="nil" w:color="auto" w:fill="auto"/>
                <w:rtl w:val="0"/>
                <w:lang w:val="en-US"/>
              </w:rPr>
              <w:t xml:space="preserve">” </w:t>
            </w:r>
            <w:r>
              <w:rPr>
                <w:shd w:val="nil" w:color="auto" w:fill="auto"/>
                <w:rtl w:val="0"/>
                <w:lang w:val="en-US"/>
              </w:rPr>
              <w:t>, vol. 68, nr 2 (2015), s. 597-612.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i w:val="1"/>
                <w:iCs w:val="1"/>
                <w:shd w:val="nil" w:color="auto" w:fill="auto"/>
                <w:rtl w:val="0"/>
              </w:rPr>
              <w:t>Taniec w muzyce baroku</w:t>
            </w:r>
            <w:r>
              <w:rPr>
                <w:shd w:val="nil" w:color="auto" w:fill="auto"/>
                <w:rtl w:val="0"/>
              </w:rPr>
              <w:t>,</w:t>
            </w:r>
            <w:r>
              <w:rPr>
                <w:i w:val="1"/>
                <w:iCs w:val="1"/>
                <w:shd w:val="nil" w:color="auto" w:fill="auto"/>
                <w:rtl w:val="0"/>
              </w:rPr>
              <w:t xml:space="preserve"> </w:t>
            </w:r>
            <w:r>
              <w:rPr>
                <w:shd w:val="nil" w:color="auto" w:fill="auto"/>
                <w:rtl w:val="0"/>
              </w:rPr>
              <w:t>red. Ewa Piasecka, Akademia Muzyczna im. Gra</w:t>
            </w:r>
            <w:r>
              <w:rPr>
                <w:shd w:val="nil" w:color="auto" w:fill="auto"/>
                <w:rtl w:val="0"/>
              </w:rPr>
              <w:t>ż</w:t>
            </w:r>
            <w:r>
              <w:rPr>
                <w:shd w:val="nil" w:color="auto" w:fill="auto"/>
                <w:rtl w:val="0"/>
              </w:rPr>
              <w:t>yny i Kiejstuta Bacewicz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 xml:space="preserve">w, </w:t>
            </w:r>
            <w:r>
              <w:rPr>
                <w:shd w:val="nil" w:color="auto" w:fill="auto"/>
                <w:rtl w:val="0"/>
              </w:rPr>
              <w:t>Łó</w:t>
            </w:r>
            <w:r>
              <w:rPr>
                <w:shd w:val="nil" w:color="auto" w:fill="auto"/>
                <w:rtl w:val="0"/>
              </w:rPr>
              <w:t>d</w:t>
            </w:r>
            <w:r>
              <w:rPr>
                <w:shd w:val="nil" w:color="auto" w:fill="auto"/>
                <w:rtl w:val="0"/>
              </w:rPr>
              <w:t xml:space="preserve">ź </w:t>
            </w:r>
            <w:r>
              <w:rPr>
                <w:shd w:val="nil" w:color="auto" w:fill="auto"/>
                <w:rtl w:val="0"/>
              </w:rPr>
              <w:t>2005.</w:t>
            </w:r>
          </w:p>
          <w:p>
            <w:pPr>
              <w:pStyle w:val="Normal.0"/>
              <w:spacing w:after="0" w:line="240" w:lineRule="auto"/>
              <w:jc w:val="both"/>
              <w:rPr>
                <w:shd w:val="nil" w:color="auto" w:fill="auto"/>
              </w:rPr>
            </w:pPr>
          </w:p>
          <w:p>
            <w:pPr>
              <w:pStyle w:val="Normal.0"/>
              <w:bidi w:val="0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 xml:space="preserve">Turska Irena, </w:t>
            </w:r>
            <w:r>
              <w:rPr>
                <w:i w:val="1"/>
                <w:iCs w:val="1"/>
                <w:shd w:val="nil" w:color="auto" w:fill="auto"/>
                <w:rtl w:val="0"/>
              </w:rPr>
              <w:t>Kr</w:t>
            </w:r>
            <w:r>
              <w:rPr>
                <w:i w:val="1"/>
                <w:iCs w:val="1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i w:val="1"/>
                <w:iCs w:val="1"/>
                <w:shd w:val="nil" w:color="auto" w:fill="auto"/>
                <w:rtl w:val="0"/>
              </w:rPr>
              <w:t>tki zarys historii ta</w:t>
            </w:r>
            <w:r>
              <w:rPr>
                <w:i w:val="1"/>
                <w:iCs w:val="1"/>
                <w:shd w:val="nil" w:color="auto" w:fill="auto"/>
                <w:rtl w:val="0"/>
              </w:rPr>
              <w:t>ń</w:t>
            </w:r>
            <w:r>
              <w:rPr>
                <w:i w:val="1"/>
                <w:iCs w:val="1"/>
                <w:shd w:val="nil" w:color="auto" w:fill="auto"/>
                <w:rtl w:val="0"/>
              </w:rPr>
              <w:t>ca i baletu</w:t>
            </w:r>
            <w:r>
              <w:rPr>
                <w:shd w:val="nil" w:color="auto" w:fill="auto"/>
                <w:rtl w:val="0"/>
                <w:lang w:val="de-DE"/>
              </w:rPr>
              <w:t>, PWM, Krak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w 1983.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The New Grove Dictionary of Music and Musicians</w:t>
            </w:r>
            <w:r>
              <w:rPr>
                <w:shd w:val="nil" w:color="auto" w:fill="auto"/>
                <w:rtl w:val="0"/>
                <w:lang w:val="en-US"/>
              </w:rPr>
              <w:t>: wybrane has</w:t>
            </w:r>
            <w:r>
              <w:rPr>
                <w:shd w:val="nil" w:color="auto" w:fill="auto"/>
                <w:rtl w:val="0"/>
                <w:lang w:val="en-US"/>
              </w:rPr>
              <w:t>ł</w:t>
            </w:r>
            <w:r>
              <w:rPr>
                <w:shd w:val="nil" w:color="auto" w:fill="auto"/>
                <w:rtl w:val="0"/>
                <w:lang w:val="en-US"/>
              </w:rPr>
              <w:t>a.</w:t>
            </w:r>
          </w:p>
          <w:p>
            <w:pPr>
              <w:pStyle w:val="Normal.0"/>
              <w:spacing w:after="0" w:line="240" w:lineRule="auto"/>
              <w:rPr>
                <w:shd w:val="nil" w:color="auto" w:fill="auto"/>
                <w:lang w:val="fr-FR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fr-FR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8938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Literatura uzupe</w:t>
            </w:r>
            <w:r>
              <w:rPr>
                <w:b w:val="1"/>
                <w:bCs w:val="1"/>
                <w:shd w:val="nil" w:color="auto" w:fill="auto"/>
                <w:rtl w:val="0"/>
              </w:rPr>
              <w:t>ł</w:t>
            </w:r>
            <w:r>
              <w:rPr>
                <w:b w:val="1"/>
                <w:bCs w:val="1"/>
                <w:shd w:val="nil" w:color="auto" w:fill="auto"/>
                <w:rtl w:val="0"/>
              </w:rPr>
              <w:t>niaj</w:t>
            </w:r>
            <w:r>
              <w:rPr>
                <w:b w:val="1"/>
                <w:bCs w:val="1"/>
                <w:shd w:val="nil" w:color="auto" w:fill="auto"/>
                <w:rtl w:val="0"/>
              </w:rPr>
              <w:t>ą</w:t>
            </w:r>
            <w:r>
              <w:rPr>
                <w:b w:val="1"/>
                <w:bCs w:val="1"/>
                <w:shd w:val="nil" w:color="auto" w:fill="auto"/>
                <w:rtl w:val="0"/>
              </w:rPr>
              <w:t>ca</w:t>
            </w:r>
          </w:p>
        </w:tc>
      </w:tr>
      <w:tr>
        <w:tblPrEx>
          <w:shd w:val="clear" w:color="auto" w:fill="cdd4e9"/>
        </w:tblPrEx>
        <w:trPr>
          <w:trHeight w:val="4078" w:hRule="atLeast"/>
        </w:trPr>
        <w:tc>
          <w:tcPr>
            <w:tcW w:type="dxa" w:w="8938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Peterson Royce Anya</w:t>
            </w:r>
            <w:r>
              <w:rPr>
                <w:i w:val="1"/>
                <w:iCs w:val="1"/>
                <w:shd w:val="nil" w:color="auto" w:fill="auto"/>
                <w:rtl w:val="0"/>
                <w:lang w:val="it-IT"/>
              </w:rPr>
              <w:t>, Antropologia ta</w:t>
            </w:r>
            <w:r>
              <w:rPr>
                <w:i w:val="1"/>
                <w:iCs w:val="1"/>
                <w:shd w:val="nil" w:color="auto" w:fill="auto"/>
                <w:rtl w:val="0"/>
              </w:rPr>
              <w:t>ń</w:t>
            </w:r>
            <w:r>
              <w:rPr>
                <w:i w:val="1"/>
                <w:iCs w:val="1"/>
                <w:shd w:val="nil" w:color="auto" w:fill="auto"/>
                <w:rtl w:val="0"/>
              </w:rPr>
              <w:t>ca</w:t>
            </w:r>
            <w:r>
              <w:rPr>
                <w:shd w:val="nil" w:color="auto" w:fill="auto"/>
                <w:rtl w:val="0"/>
              </w:rPr>
              <w:t>, t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 xml:space="preserve">um. Jacek 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umi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>ski, Wydawnictwa Uniwersytetu Warszawskiego, Instytut Muzyki i Ta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>ca, Warszawa 2014.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Brak"/>
                <w:kern w:val="36"/>
                <w:shd w:val="nil" w:color="auto" w:fill="auto"/>
                <w:rtl w:val="0"/>
              </w:rPr>
            </w:pPr>
            <w:r>
              <w:rPr>
                <w:rStyle w:val="Hyperlink.0"/>
                <w:kern w:val="0"/>
                <w:shd w:val="nil" w:color="auto" w:fill="auto"/>
                <w:lang w:val="en-US"/>
              </w:rPr>
              <w:fldChar w:fldCharType="begin" w:fldLock="0"/>
            </w:r>
            <w:r>
              <w:rPr>
                <w:rStyle w:val="Hyperlink.0"/>
                <w:kern w:val="0"/>
                <w:shd w:val="nil" w:color="auto" w:fill="auto"/>
                <w:lang w:val="en-US"/>
              </w:rPr>
              <w:instrText xml:space="preserve"> HYPERLINK "https://archive.org/search.php?query=creator%253A%2522Sachs%252C+Curt%252C+1881-1959%2522"</w:instrText>
            </w:r>
            <w:r>
              <w:rPr>
                <w:rStyle w:val="Hyperlink.0"/>
                <w:kern w:val="0"/>
                <w:shd w:val="nil" w:color="auto" w:fill="auto"/>
                <w:lang w:val="en-US"/>
              </w:rPr>
              <w:fldChar w:fldCharType="separate" w:fldLock="0"/>
            </w:r>
            <w:r>
              <w:rPr>
                <w:rStyle w:val="Hyperlink.0"/>
                <w:kern w:val="0"/>
                <w:shd w:val="nil" w:color="auto" w:fill="auto"/>
                <w:rtl w:val="0"/>
                <w:lang w:val="en-US"/>
              </w:rPr>
              <w:t xml:space="preserve">Sachs Curt, </w:t>
            </w:r>
            <w:r>
              <w:rPr>
                <w:kern w:val="36"/>
              </w:rPr>
              <w:fldChar w:fldCharType="end" w:fldLock="0"/>
            </w:r>
            <w:r>
              <w:rPr>
                <w:rStyle w:val="Brak"/>
                <w:i w:val="1"/>
                <w:iCs w:val="1"/>
                <w:kern w:val="36"/>
                <w:shd w:val="nil" w:color="auto" w:fill="auto"/>
                <w:rtl w:val="0"/>
                <w:lang w:val="en-US"/>
              </w:rPr>
              <w:t>World history of the dance</w:t>
            </w:r>
            <w:r>
              <w:rPr>
                <w:rStyle w:val="Brak"/>
                <w:kern w:val="36"/>
                <w:shd w:val="nil" w:color="auto" w:fill="auto"/>
                <w:rtl w:val="0"/>
                <w:lang w:val="en-US"/>
              </w:rPr>
              <w:t xml:space="preserve">, </w:t>
            </w:r>
            <w:r>
              <w:rPr>
                <w:rStyle w:val="Hyperlink.0"/>
                <w:kern w:val="0"/>
                <w:shd w:val="nil" w:color="auto" w:fill="auto"/>
                <w:rtl w:val="0"/>
                <w:lang w:val="en-US"/>
              </w:rPr>
              <w:t>t</w:t>
            </w:r>
            <w:r>
              <w:rPr>
                <w:rStyle w:val="Hyperlink.0"/>
                <w:kern w:val="0"/>
                <w:shd w:val="nil" w:color="auto" w:fill="auto"/>
                <w:rtl w:val="0"/>
                <w:lang w:val="en-US"/>
              </w:rPr>
              <w:t>ł</w:t>
            </w:r>
            <w:r>
              <w:rPr>
                <w:rStyle w:val="Hyperlink.0"/>
                <w:kern w:val="0"/>
                <w:shd w:val="nil" w:color="auto" w:fill="auto"/>
                <w:rtl w:val="0"/>
                <w:lang w:val="en-US"/>
              </w:rPr>
              <w:t>um. Bessie Sch</w:t>
            </w:r>
            <w:r>
              <w:rPr>
                <w:rStyle w:val="Hyperlink.0"/>
                <w:kern w:val="0"/>
                <w:shd w:val="nil" w:color="auto" w:fill="auto"/>
                <w:rtl w:val="0"/>
                <w:lang w:val="en-US"/>
              </w:rPr>
              <w:t>ö</w:t>
            </w:r>
            <w:r>
              <w:rPr>
                <w:rStyle w:val="Hyperlink.0"/>
                <w:kern w:val="0"/>
                <w:shd w:val="nil" w:color="auto" w:fill="auto"/>
                <w:rtl w:val="0"/>
                <w:lang w:val="en-US"/>
              </w:rPr>
              <w:t xml:space="preserve">nberg, W.W. Norton &amp; Company, New York  </w:t>
            </w:r>
            <w:r>
              <w:rPr>
                <w:rStyle w:val="Brak"/>
                <w:kern w:val="36"/>
                <w:shd w:val="nil" w:color="auto" w:fill="auto"/>
                <w:rtl w:val="0"/>
                <w:lang w:val="en-US"/>
              </w:rPr>
              <w:t>1937.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Style w:val="Brak"/>
                <w:shd w:val="nil" w:color="auto" w:fill="auto"/>
                <w:rtl w:val="0"/>
              </w:rPr>
            </w:pPr>
            <w:r>
              <w:rPr>
                <w:rStyle w:val="Brak"/>
                <w:shd w:val="nil" w:color="auto" w:fill="auto"/>
                <w:rtl w:val="0"/>
                <w:lang w:val="en-US"/>
              </w:rPr>
              <w:t xml:space="preserve">Turska Irena, </w:t>
            </w:r>
            <w:r>
              <w:rPr>
                <w:rStyle w:val="Brak"/>
                <w:i w:val="1"/>
                <w:iCs w:val="1"/>
                <w:shd w:val="nil" w:color="auto" w:fill="auto"/>
                <w:rtl w:val="0"/>
                <w:lang w:val="en-US"/>
              </w:rPr>
              <w:t>Spotkanie ze sztuk</w:t>
            </w:r>
            <w:r>
              <w:rPr>
                <w:rStyle w:val="Brak"/>
                <w:i w:val="1"/>
                <w:iCs w:val="1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Style w:val="Brak"/>
                <w:i w:val="1"/>
                <w:iCs w:val="1"/>
                <w:shd w:val="nil" w:color="auto" w:fill="auto"/>
                <w:rtl w:val="0"/>
                <w:lang w:val="en-US"/>
              </w:rPr>
              <w:t>ta</w:t>
            </w:r>
            <w:r>
              <w:rPr>
                <w:rStyle w:val="Brak"/>
                <w:i w:val="1"/>
                <w:iCs w:val="1"/>
                <w:shd w:val="nil" w:color="auto" w:fill="auto"/>
                <w:rtl w:val="0"/>
                <w:lang w:val="en-US"/>
              </w:rPr>
              <w:t>ń</w:t>
            </w:r>
            <w:r>
              <w:rPr>
                <w:rStyle w:val="Brak"/>
                <w:i w:val="1"/>
                <w:iCs w:val="1"/>
                <w:shd w:val="nil" w:color="auto" w:fill="auto"/>
                <w:rtl w:val="0"/>
                <w:lang w:val="en-US"/>
              </w:rPr>
              <w:t>ca</w:t>
            </w:r>
            <w:r>
              <w:rPr>
                <w:rStyle w:val="Brak"/>
                <w:shd w:val="nil" w:color="auto" w:fill="auto"/>
                <w:rtl w:val="0"/>
                <w:lang w:val="en-US"/>
              </w:rPr>
              <w:t>, PWM, Krak</w:t>
            </w:r>
            <w:r>
              <w:rPr>
                <w:rStyle w:val="Brak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Brak"/>
                <w:shd w:val="nil" w:color="auto" w:fill="auto"/>
                <w:rtl w:val="0"/>
                <w:lang w:val="en-US"/>
              </w:rPr>
              <w:t>w 2000.</w:t>
            </w:r>
          </w:p>
          <w:p>
            <w:pPr>
              <w:pStyle w:val="Normal.0"/>
              <w:bidi w:val="0"/>
              <w:spacing w:before="100" w:after="100" w:line="240" w:lineRule="auto"/>
              <w:ind w:left="0" w:right="0" w:firstLine="0"/>
              <w:jc w:val="left"/>
              <w:rPr>
                <w:rStyle w:val="Brak"/>
                <w:shd w:val="nil" w:color="auto" w:fill="auto"/>
                <w:rtl w:val="0"/>
              </w:rPr>
            </w:pPr>
            <w:r>
              <w:rPr>
                <w:rStyle w:val="Brak"/>
                <w:i w:val="1"/>
                <w:iCs w:val="1"/>
                <w:shd w:val="nil" w:color="auto" w:fill="auto"/>
                <w:rtl w:val="0"/>
                <w:lang w:val="en-US"/>
              </w:rPr>
              <w:t>What is Dance? Readings in Theory and Criticism</w:t>
            </w:r>
            <w:r>
              <w:rPr>
                <w:rStyle w:val="Brak"/>
                <w:shd w:val="nil" w:color="auto" w:fill="auto"/>
                <w:rtl w:val="0"/>
                <w:lang w:val="en-US"/>
              </w:rPr>
              <w:t xml:space="preserve">, red. Roger Copeland, Marshall Cohen, Oxford University Press, New York 1983. </w:t>
            </w:r>
          </w:p>
          <w:p>
            <w:pPr>
              <w:pStyle w:val="Normal.0"/>
              <w:spacing w:after="0" w:line="240" w:lineRule="auto"/>
              <w:rPr>
                <w:rStyle w:val="Brak"/>
                <w:outline w:val="0"/>
                <w:color w:val="ff0000"/>
                <w:u w:color="ff0000"/>
                <w:shd w:val="nil" w:color="auto" w:fill="auto"/>
                <w:lang w:val="en-US"/>
                <w14:textFill>
                  <w14:solidFill>
                    <w14:srgbClr w14:val="FF0000"/>
                  </w14:solidFill>
                </w14:textFill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Style w:val="Brak"/>
                <w:shd w:val="nil" w:color="auto" w:fill="auto"/>
                <w:rtl w:val="0"/>
              </w:rPr>
            </w:pPr>
            <w:r>
              <w:rPr>
                <w:rStyle w:val="Brak"/>
                <w:shd w:val="nil" w:color="auto" w:fill="auto"/>
                <w:rtl w:val="0"/>
              </w:rPr>
              <w:t>Wykaz  literatury uzupe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niaj</w:t>
            </w:r>
            <w:r>
              <w:rPr>
                <w:rStyle w:val="Brak"/>
                <w:shd w:val="nil" w:color="auto" w:fill="auto"/>
                <w:rtl w:val="0"/>
              </w:rPr>
              <w:t>ą</w:t>
            </w:r>
            <w:r>
              <w:rPr>
                <w:rStyle w:val="Brak"/>
                <w:shd w:val="nil" w:color="auto" w:fill="auto"/>
                <w:rtl w:val="0"/>
              </w:rPr>
              <w:t>cej  zalecany studentom podejmuj</w:t>
            </w:r>
            <w:r>
              <w:rPr>
                <w:rStyle w:val="Brak"/>
                <w:shd w:val="nil" w:color="auto" w:fill="auto"/>
                <w:rtl w:val="0"/>
              </w:rPr>
              <w:t>ą</w:t>
            </w:r>
            <w:r>
              <w:rPr>
                <w:rStyle w:val="Brak"/>
                <w:shd w:val="nil" w:color="auto" w:fill="auto"/>
                <w:rtl w:val="0"/>
              </w:rPr>
              <w:t>cym nauk</w:t>
            </w:r>
            <w:r>
              <w:rPr>
                <w:rStyle w:val="Brak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shd w:val="nil" w:color="auto" w:fill="auto"/>
                <w:rtl w:val="0"/>
              </w:rPr>
              <w:t>przedmiotu nie stanowi zamkni</w:t>
            </w:r>
            <w:r>
              <w:rPr>
                <w:rStyle w:val="Brak"/>
                <w:shd w:val="nil" w:color="auto" w:fill="auto"/>
                <w:rtl w:val="0"/>
              </w:rPr>
              <w:t>ę</w:t>
            </w:r>
            <w:r>
              <w:rPr>
                <w:rStyle w:val="Brak"/>
                <w:shd w:val="nil" w:color="auto" w:fill="auto"/>
                <w:rtl w:val="0"/>
              </w:rPr>
              <w:t>tego zestawu publikacji i jest stale uzupe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niany nowymi pracami i artyku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ami, zw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aszcza o</w:t>
            </w:r>
            <w:r>
              <w:rPr>
                <w:rStyle w:val="Brak"/>
                <w:shd w:val="nil" w:color="auto" w:fill="auto"/>
                <w:rtl w:val="0"/>
              </w:rPr>
              <w:t> </w:t>
            </w:r>
            <w:r>
              <w:rPr>
                <w:rStyle w:val="Brak"/>
                <w:shd w:val="nil" w:color="auto" w:fill="auto"/>
                <w:rtl w:val="0"/>
              </w:rPr>
              <w:t>te, kt</w:t>
            </w:r>
            <w:r>
              <w:rPr>
                <w:rStyle w:val="Brak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shd w:val="nil" w:color="auto" w:fill="auto"/>
                <w:rtl w:val="0"/>
              </w:rPr>
              <w:t>re s</w:t>
            </w:r>
            <w:r>
              <w:rPr>
                <w:rStyle w:val="Brak"/>
                <w:shd w:val="nil" w:color="auto" w:fill="auto"/>
                <w:rtl w:val="0"/>
              </w:rPr>
              <w:t xml:space="preserve">ą </w:t>
            </w:r>
            <w:r>
              <w:rPr>
                <w:rStyle w:val="Brak"/>
                <w:shd w:val="nil" w:color="auto" w:fill="auto"/>
                <w:rtl w:val="0"/>
              </w:rPr>
              <w:t>dost</w:t>
            </w:r>
            <w:r>
              <w:rPr>
                <w:rStyle w:val="Brak"/>
                <w:shd w:val="nil" w:color="auto" w:fill="auto"/>
                <w:rtl w:val="0"/>
              </w:rPr>
              <w:t>ę</w:t>
            </w:r>
            <w:r>
              <w:rPr>
                <w:rStyle w:val="Brak"/>
                <w:shd w:val="nil" w:color="auto" w:fill="auto"/>
                <w:rtl w:val="0"/>
              </w:rPr>
              <w:t>pne aktualnie w internecie. W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a</w:t>
            </w:r>
            <w:r>
              <w:rPr>
                <w:rStyle w:val="Brak"/>
                <w:shd w:val="nil" w:color="auto" w:fill="auto"/>
                <w:rtl w:val="0"/>
              </w:rPr>
              <w:t>ś</w:t>
            </w:r>
            <w:r>
              <w:rPr>
                <w:rStyle w:val="Brak"/>
                <w:shd w:val="nil" w:color="auto" w:fill="auto"/>
                <w:rtl w:val="0"/>
              </w:rPr>
              <w:t>ciwego wyboru pozycji w tym wzgl</w:t>
            </w:r>
            <w:r>
              <w:rPr>
                <w:rStyle w:val="Brak"/>
                <w:shd w:val="nil" w:color="auto" w:fill="auto"/>
                <w:rtl w:val="0"/>
              </w:rPr>
              <w:t>ę</w:t>
            </w:r>
            <w:r>
              <w:rPr>
                <w:rStyle w:val="Brak"/>
                <w:shd w:val="nil" w:color="auto" w:fill="auto"/>
                <w:rtl w:val="0"/>
              </w:rPr>
              <w:t>dzie dokonuje pedagog prowadz</w:t>
            </w:r>
            <w:r>
              <w:rPr>
                <w:rStyle w:val="Brak"/>
                <w:shd w:val="nil" w:color="auto" w:fill="auto"/>
                <w:rtl w:val="0"/>
              </w:rPr>
              <w:t>ą</w:t>
            </w:r>
            <w:r>
              <w:rPr>
                <w:rStyle w:val="Brak"/>
                <w:shd w:val="nil" w:color="auto" w:fill="auto"/>
                <w:rtl w:val="0"/>
              </w:rPr>
              <w:t>cy klas</w:t>
            </w:r>
            <w:r>
              <w:rPr>
                <w:rStyle w:val="Brak"/>
                <w:shd w:val="nil" w:color="auto" w:fill="auto"/>
                <w:rtl w:val="0"/>
              </w:rPr>
              <w:t>ę</w:t>
            </w:r>
            <w:r>
              <w:rPr>
                <w:rStyle w:val="Brak"/>
                <w:shd w:val="nil" w:color="auto" w:fill="auto"/>
                <w:rtl w:val="0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Brak"/>
                <w:shd w:val="nil" w:color="auto" w:fill="auto"/>
                <w:rtl w:val="0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8938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KALKULACJA NAK</w:t>
            </w: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Ł</w:t>
            </w:r>
            <w:r>
              <w:rPr>
                <w:rStyle w:val="Brak"/>
                <w:b w:val="1"/>
                <w:bCs w:val="1"/>
                <w:shd w:val="nil" w:color="auto" w:fill="auto"/>
                <w:rtl w:val="0"/>
                <w:lang w:val="de-DE"/>
              </w:rPr>
              <w:t>ADU PRACY STUDENTA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3743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Brak"/>
                <w:shd w:val="nil" w:color="auto" w:fill="auto"/>
                <w:rtl w:val="0"/>
              </w:rPr>
              <w:t>Zaj</w:t>
            </w:r>
            <w:r>
              <w:rPr>
                <w:rStyle w:val="Brak"/>
                <w:shd w:val="nil" w:color="auto" w:fill="auto"/>
                <w:rtl w:val="0"/>
              </w:rPr>
              <w:t>ę</w:t>
            </w:r>
            <w:r>
              <w:rPr>
                <w:rStyle w:val="Brak"/>
                <w:shd w:val="nil" w:color="auto" w:fill="auto"/>
                <w:rtl w:val="0"/>
              </w:rPr>
              <w:t>cia dydaktyczne</w:t>
            </w:r>
          </w:p>
        </w:tc>
        <w:tc>
          <w:tcPr>
            <w:tcW w:type="dxa" w:w="891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60</w:t>
            </w:r>
          </w:p>
        </w:tc>
        <w:tc>
          <w:tcPr>
            <w:tcW w:type="dxa" w:w="3096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Brak"/>
                <w:shd w:val="nil" w:color="auto" w:fill="auto"/>
                <w:rtl w:val="0"/>
              </w:rPr>
              <w:t>Przygotowanie si</w:t>
            </w:r>
            <w:r>
              <w:rPr>
                <w:rStyle w:val="Brak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shd w:val="nil" w:color="auto" w:fill="auto"/>
                <w:rtl w:val="0"/>
              </w:rPr>
              <w:t>do prezentacji / koncertu</w:t>
            </w:r>
          </w:p>
        </w:tc>
        <w:tc>
          <w:tcPr>
            <w:tcW w:type="dxa" w:w="120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10</w:t>
            </w:r>
          </w:p>
        </w:tc>
      </w:tr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3743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Brak"/>
                <w:shd w:val="nil" w:color="auto" w:fill="auto"/>
                <w:rtl w:val="0"/>
              </w:rPr>
              <w:t>Przygotowanie si</w:t>
            </w:r>
            <w:r>
              <w:rPr>
                <w:rStyle w:val="Brak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shd w:val="nil" w:color="auto" w:fill="auto"/>
                <w:rtl w:val="0"/>
              </w:rPr>
              <w:t>do zaj</w:t>
            </w:r>
            <w:r>
              <w:rPr>
                <w:rStyle w:val="Brak"/>
                <w:shd w:val="nil" w:color="auto" w:fill="auto"/>
                <w:rtl w:val="0"/>
              </w:rPr>
              <w:t>ęć</w:t>
            </w:r>
          </w:p>
        </w:tc>
        <w:tc>
          <w:tcPr>
            <w:tcW w:type="dxa" w:w="89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10</w:t>
            </w:r>
          </w:p>
        </w:tc>
        <w:tc>
          <w:tcPr>
            <w:tcW w:type="dxa" w:w="3096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Brak"/>
                <w:shd w:val="nil" w:color="auto" w:fill="auto"/>
                <w:rtl w:val="0"/>
              </w:rPr>
              <w:t>Przygotowanie si</w:t>
            </w:r>
            <w:r>
              <w:rPr>
                <w:rStyle w:val="Brak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shd w:val="nil" w:color="auto" w:fill="auto"/>
                <w:rtl w:val="0"/>
              </w:rPr>
              <w:t>do egzaminu / zaliczenia</w:t>
            </w:r>
          </w:p>
        </w:tc>
        <w:tc>
          <w:tcPr>
            <w:tcW w:type="dxa" w:w="12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10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3743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Brak"/>
                <w:shd w:val="nil" w:color="auto" w:fill="auto"/>
                <w:rtl w:val="0"/>
              </w:rPr>
              <w:t>Praca w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asna z literatur</w:t>
            </w:r>
            <w:r>
              <w:rPr>
                <w:rStyle w:val="Brak"/>
                <w:shd w:val="nil" w:color="auto" w:fill="auto"/>
                <w:rtl w:val="0"/>
              </w:rPr>
              <w:t>ą</w:t>
            </w:r>
          </w:p>
        </w:tc>
        <w:tc>
          <w:tcPr>
            <w:tcW w:type="dxa" w:w="89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10</w:t>
            </w:r>
          </w:p>
        </w:tc>
        <w:tc>
          <w:tcPr>
            <w:tcW w:type="dxa" w:w="3096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Brak"/>
                <w:shd w:val="nil" w:color="auto" w:fill="auto"/>
                <w:rtl w:val="0"/>
                <w:lang w:val="de-DE"/>
              </w:rPr>
              <w:t>Inne</w:t>
            </w:r>
          </w:p>
        </w:tc>
        <w:tc>
          <w:tcPr>
            <w:tcW w:type="dxa" w:w="12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3743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Brak"/>
                <w:shd w:val="nil" w:color="auto" w:fill="auto"/>
                <w:rtl w:val="0"/>
              </w:rPr>
              <w:t>Konsultacje</w:t>
            </w:r>
          </w:p>
        </w:tc>
        <w:tc>
          <w:tcPr>
            <w:tcW w:type="dxa" w:w="89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096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3743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Brak"/>
                <w:shd w:val="nil" w:color="auto" w:fill="auto"/>
                <w:rtl w:val="0"/>
              </w:rPr>
              <w:t>Łą</w:t>
            </w:r>
            <w:r>
              <w:rPr>
                <w:rStyle w:val="Brak"/>
                <w:shd w:val="nil" w:color="auto" w:fill="auto"/>
                <w:rtl w:val="0"/>
              </w:rPr>
              <w:t>czny nak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ad pracy w godzinach</w:t>
            </w:r>
          </w:p>
        </w:tc>
        <w:tc>
          <w:tcPr>
            <w:tcW w:type="dxa" w:w="891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100</w:t>
            </w:r>
          </w:p>
        </w:tc>
        <w:tc>
          <w:tcPr>
            <w:tcW w:type="dxa" w:w="3096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Brak"/>
                <w:shd w:val="nil" w:color="auto" w:fill="auto"/>
                <w:rtl w:val="0"/>
              </w:rPr>
              <w:t>Łą</w:t>
            </w:r>
            <w:r>
              <w:rPr>
                <w:rStyle w:val="Brak"/>
                <w:shd w:val="nil" w:color="auto" w:fill="auto"/>
                <w:rtl w:val="0"/>
              </w:rPr>
              <w:t>czna liczba ECTS</w:t>
            </w:r>
          </w:p>
        </w:tc>
        <w:tc>
          <w:tcPr>
            <w:tcW w:type="dxa" w:w="120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4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8938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Mo</w:t>
            </w: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ż</w:t>
            </w: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liwo</w:t>
            </w: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ś</w:t>
            </w: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ci kariery zawodowej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8938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92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4"/>
              </w:numPr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podj</w:t>
            </w:r>
            <w:r>
              <w:rPr>
                <w:rStyle w:val="Brak"/>
                <w:shd w:val="nil" w:color="auto" w:fill="auto"/>
                <w:rtl w:val="0"/>
              </w:rPr>
              <w:t>ę</w:t>
            </w:r>
            <w:r>
              <w:rPr>
                <w:rStyle w:val="Brak"/>
                <w:shd w:val="nil" w:color="auto" w:fill="auto"/>
                <w:rtl w:val="0"/>
              </w:rPr>
              <w:t>cie pracy zawodowej</w:t>
            </w:r>
          </w:p>
          <w:p>
            <w:pPr>
              <w:pStyle w:val="Normal.0"/>
              <w:numPr>
                <w:ilvl w:val="0"/>
                <w:numId w:val="5"/>
              </w:numPr>
              <w:bidi w:val="0"/>
              <w:spacing w:after="0" w:line="240" w:lineRule="auto"/>
              <w:ind w:right="0"/>
              <w:jc w:val="left"/>
              <w:rPr>
                <w:rtl w:val="0"/>
              </w:rPr>
            </w:pPr>
            <w:r>
              <w:rPr>
                <w:rStyle w:val="Brak"/>
                <w:shd w:val="nil" w:color="auto" w:fill="auto"/>
                <w:rtl w:val="0"/>
              </w:rPr>
              <w:t>mo</w:t>
            </w:r>
            <w:r>
              <w:rPr>
                <w:rStyle w:val="Brak"/>
                <w:shd w:val="nil" w:color="auto" w:fill="auto"/>
                <w:rtl w:val="0"/>
              </w:rPr>
              <w:t>ż</w:t>
            </w:r>
            <w:r>
              <w:rPr>
                <w:rStyle w:val="Brak"/>
                <w:shd w:val="nil" w:color="auto" w:fill="auto"/>
                <w:rtl w:val="0"/>
              </w:rPr>
              <w:t>liwo</w:t>
            </w:r>
            <w:r>
              <w:rPr>
                <w:rStyle w:val="Brak"/>
                <w:shd w:val="nil" w:color="auto" w:fill="auto"/>
                <w:rtl w:val="0"/>
              </w:rPr>
              <w:t xml:space="preserve">ść </w:t>
            </w:r>
            <w:r>
              <w:rPr>
                <w:rStyle w:val="Brak"/>
                <w:shd w:val="nil" w:color="auto" w:fill="auto"/>
                <w:rtl w:val="0"/>
              </w:rPr>
              <w:t>podj</w:t>
            </w:r>
            <w:r>
              <w:rPr>
                <w:rStyle w:val="Brak"/>
                <w:shd w:val="nil" w:color="auto" w:fill="auto"/>
                <w:rtl w:val="0"/>
              </w:rPr>
              <w:t>ę</w:t>
            </w:r>
            <w:r>
              <w:rPr>
                <w:rStyle w:val="Brak"/>
                <w:shd w:val="nil" w:color="auto" w:fill="auto"/>
                <w:rtl w:val="0"/>
              </w:rPr>
              <w:t>cia kszta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cenia w szkole doktorskiej lub na studiach podyplomowych</w:t>
            </w:r>
          </w:p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8938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Style w:val="Brak"/>
                <w:b w:val="1"/>
                <w:bCs w:val="1"/>
                <w:shd w:val="nil" w:color="auto" w:fill="auto"/>
                <w:rtl w:val="0"/>
              </w:rPr>
              <w:t>Ostatnia modyfikacja opisu przedmiotu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18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  <w:lang w:val="nl-NL"/>
              </w:rPr>
              <w:t>Data</w:t>
            </w:r>
          </w:p>
        </w:tc>
        <w:tc>
          <w:tcPr>
            <w:tcW w:type="dxa" w:w="4610"/>
            <w:gridSpan w:val="15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Imi</w:t>
            </w:r>
            <w:r>
              <w:rPr>
                <w:rStyle w:val="Brak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shd w:val="nil" w:color="auto" w:fill="auto"/>
                <w:rtl w:val="0"/>
              </w:rPr>
              <w:t>i nazwisko</w:t>
            </w:r>
          </w:p>
        </w:tc>
        <w:tc>
          <w:tcPr>
            <w:tcW w:type="dxa" w:w="3144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Czego dotyczy modyfikacja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184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22.02.2022</w:t>
            </w:r>
          </w:p>
        </w:tc>
        <w:tc>
          <w:tcPr>
            <w:tcW w:type="dxa" w:w="4610"/>
            <w:gridSpan w:val="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Lilianna Stawarz</w:t>
            </w:r>
          </w:p>
        </w:tc>
        <w:tc>
          <w:tcPr>
            <w:tcW w:type="dxa" w:w="3144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Ca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y dokument</w:t>
            </w:r>
          </w:p>
        </w:tc>
      </w:tr>
      <w:tr>
        <w:tblPrEx>
          <w:shd w:val="clear" w:color="auto" w:fill="cdd4e9"/>
        </w:tblPrEx>
        <w:trPr>
          <w:trHeight w:val="4950" w:hRule="atLeast"/>
        </w:trPr>
        <w:tc>
          <w:tcPr>
            <w:tcW w:type="dxa" w:w="1184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28.02.2022</w:t>
            </w:r>
          </w:p>
        </w:tc>
        <w:tc>
          <w:tcPr>
            <w:tcW w:type="dxa" w:w="4610"/>
            <w:gridSpan w:val="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Temina Cadi Sulumuna</w:t>
            </w:r>
          </w:p>
        </w:tc>
        <w:tc>
          <w:tcPr>
            <w:tcW w:type="dxa" w:w="3144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Style w:val="Brak"/>
                <w:shd w:val="nil" w:color="auto" w:fill="auto"/>
              </w:rPr>
            </w:pPr>
            <w:r>
              <w:rPr>
                <w:rStyle w:val="Brak"/>
                <w:shd w:val="nil" w:color="auto" w:fill="auto"/>
                <w:rtl w:val="0"/>
              </w:rPr>
              <w:t>Wype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nienie rubryk dotycz</w:t>
            </w:r>
            <w:r>
              <w:rPr>
                <w:rStyle w:val="Brak"/>
                <w:shd w:val="nil" w:color="auto" w:fill="auto"/>
                <w:rtl w:val="0"/>
              </w:rPr>
              <w:t>ą</w:t>
            </w:r>
            <w:r>
              <w:rPr>
                <w:rStyle w:val="Brak"/>
                <w:shd w:val="nil" w:color="auto" w:fill="auto"/>
                <w:rtl w:val="0"/>
              </w:rPr>
              <w:t>cych: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Style w:val="Brak"/>
                <w:shd w:val="nil" w:color="auto" w:fill="auto"/>
                <w:rtl w:val="0"/>
              </w:rPr>
            </w:pPr>
            <w:r>
              <w:rPr>
                <w:rStyle w:val="Brak"/>
                <w:shd w:val="nil" w:color="auto" w:fill="auto"/>
                <w:rtl w:val="0"/>
                <w:lang w:val="it-IT"/>
              </w:rPr>
              <w:t>- cel</w:t>
            </w:r>
            <w:r>
              <w:rPr>
                <w:rStyle w:val="Brak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shd w:val="nil" w:color="auto" w:fill="auto"/>
                <w:rtl w:val="0"/>
              </w:rPr>
              <w:t>w przedmiotu;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Style w:val="Brak"/>
                <w:shd w:val="nil" w:color="auto" w:fill="auto"/>
                <w:rtl w:val="0"/>
              </w:rPr>
            </w:pPr>
            <w:r>
              <w:rPr>
                <w:rStyle w:val="Brak"/>
                <w:shd w:val="nil" w:color="auto" w:fill="auto"/>
                <w:rtl w:val="0"/>
              </w:rPr>
              <w:t>- efekt</w:t>
            </w:r>
            <w:r>
              <w:rPr>
                <w:rStyle w:val="Brak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shd w:val="nil" w:color="auto" w:fill="auto"/>
                <w:rtl w:val="0"/>
              </w:rPr>
              <w:t>w uczenia si</w:t>
            </w:r>
            <w:r>
              <w:rPr>
                <w:rStyle w:val="Brak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shd w:val="nil" w:color="auto" w:fill="auto"/>
                <w:rtl w:val="0"/>
              </w:rPr>
              <w:t>dla przedmiotu;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Style w:val="Brak"/>
                <w:shd w:val="nil" w:color="auto" w:fill="auto"/>
                <w:rtl w:val="0"/>
              </w:rPr>
            </w:pPr>
            <w:r>
              <w:rPr>
                <w:rStyle w:val="Brak"/>
                <w:shd w:val="nil" w:color="auto" w:fill="auto"/>
                <w:rtl w:val="0"/>
                <w:lang w:val="ru-RU"/>
              </w:rPr>
              <w:t>- tre</w:t>
            </w:r>
            <w:r>
              <w:rPr>
                <w:rStyle w:val="Brak"/>
                <w:shd w:val="nil" w:color="auto" w:fill="auto"/>
                <w:rtl w:val="0"/>
              </w:rPr>
              <w:t>ś</w:t>
            </w:r>
            <w:r>
              <w:rPr>
                <w:rStyle w:val="Brak"/>
                <w:shd w:val="nil" w:color="auto" w:fill="auto"/>
                <w:rtl w:val="0"/>
              </w:rPr>
              <w:t>ci programowych przedmiotu realizowanych w semestrze I i II;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Style w:val="Brak"/>
                <w:shd w:val="nil" w:color="auto" w:fill="auto"/>
                <w:rtl w:val="0"/>
              </w:rPr>
            </w:pPr>
            <w:r>
              <w:rPr>
                <w:rStyle w:val="Brak"/>
                <w:shd w:val="nil" w:color="auto" w:fill="auto"/>
                <w:rtl w:val="0"/>
              </w:rPr>
              <w:t>- metod kszta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cenia;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Style w:val="Brak"/>
                <w:shd w:val="nil" w:color="auto" w:fill="auto"/>
                <w:rtl w:val="0"/>
              </w:rPr>
            </w:pPr>
            <w:r>
              <w:rPr>
                <w:rStyle w:val="Brak"/>
                <w:shd w:val="nil" w:color="auto" w:fill="auto"/>
                <w:rtl w:val="0"/>
              </w:rPr>
              <w:t>- korelacji efekt</w:t>
            </w:r>
            <w:r>
              <w:rPr>
                <w:rStyle w:val="Brak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shd w:val="nil" w:color="auto" w:fill="auto"/>
                <w:rtl w:val="0"/>
              </w:rPr>
              <w:t>w uczenia si</w:t>
            </w:r>
            <w:r>
              <w:rPr>
                <w:rStyle w:val="Brak"/>
                <w:shd w:val="nil" w:color="auto" w:fill="auto"/>
                <w:rtl w:val="0"/>
              </w:rPr>
              <w:t xml:space="preserve">ę </w:t>
            </w:r>
            <w:r>
              <w:rPr>
                <w:rStyle w:val="Brak"/>
                <w:shd w:val="nil" w:color="auto" w:fill="auto"/>
                <w:rtl w:val="0"/>
              </w:rPr>
              <w:t>z tre</w:t>
            </w:r>
            <w:r>
              <w:rPr>
                <w:rStyle w:val="Brak"/>
                <w:shd w:val="nil" w:color="auto" w:fill="auto"/>
                <w:rtl w:val="0"/>
              </w:rPr>
              <w:t>ś</w:t>
            </w:r>
            <w:r>
              <w:rPr>
                <w:rStyle w:val="Brak"/>
                <w:shd w:val="nil" w:color="auto" w:fill="auto"/>
                <w:rtl w:val="0"/>
              </w:rPr>
              <w:t>ciami programowymi, metodami kszta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cenia i weryfikacji;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Style w:val="Brak"/>
                <w:shd w:val="nil" w:color="auto" w:fill="auto"/>
                <w:rtl w:val="0"/>
              </w:rPr>
            </w:pPr>
            <w:r>
              <w:rPr>
                <w:rStyle w:val="Brak"/>
                <w:shd w:val="nil" w:color="auto" w:fill="auto"/>
                <w:rtl w:val="0"/>
              </w:rPr>
              <w:t>- warunk</w:t>
            </w:r>
            <w:r>
              <w:rPr>
                <w:rStyle w:val="Brak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shd w:val="nil" w:color="auto" w:fill="auto"/>
                <w:rtl w:val="0"/>
              </w:rPr>
              <w:t>w zaliczenia.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Brak"/>
                <w:shd w:val="nil" w:color="auto" w:fill="auto"/>
                <w:rtl w:val="0"/>
              </w:rPr>
              <w:t>Wyszczeg</w:t>
            </w:r>
            <w:r>
              <w:rPr>
                <w:rStyle w:val="Brak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shd w:val="nil" w:color="auto" w:fill="auto"/>
                <w:rtl w:val="0"/>
              </w:rPr>
              <w:t>lnienie pozycji bibliograficznych w rubryce dotycz</w:t>
            </w:r>
            <w:r>
              <w:rPr>
                <w:rStyle w:val="Brak"/>
                <w:shd w:val="nil" w:color="auto" w:fill="auto"/>
                <w:rtl w:val="0"/>
              </w:rPr>
              <w:t>ą</w:t>
            </w:r>
            <w:r>
              <w:rPr>
                <w:rStyle w:val="Brak"/>
                <w:shd w:val="nil" w:color="auto" w:fill="auto"/>
                <w:rtl w:val="0"/>
              </w:rPr>
              <w:t>cej literatury podstawowej i uzupe</w:t>
            </w:r>
            <w:r>
              <w:rPr>
                <w:rStyle w:val="Brak"/>
                <w:shd w:val="nil" w:color="auto" w:fill="auto"/>
                <w:rtl w:val="0"/>
              </w:rPr>
              <w:t>ł</w:t>
            </w:r>
            <w:r>
              <w:rPr>
                <w:rStyle w:val="Brak"/>
                <w:shd w:val="nil" w:color="auto" w:fill="auto"/>
                <w:rtl w:val="0"/>
              </w:rPr>
              <w:t>niaj</w:t>
            </w:r>
            <w:r>
              <w:rPr>
                <w:rStyle w:val="Brak"/>
                <w:shd w:val="nil" w:color="auto" w:fill="auto"/>
                <w:rtl w:val="0"/>
              </w:rPr>
              <w:t>ą</w:t>
            </w:r>
            <w:r>
              <w:rPr>
                <w:rStyle w:val="Brak"/>
                <w:shd w:val="nil" w:color="auto" w:fill="auto"/>
                <w:rtl w:val="0"/>
              </w:rPr>
              <w:t>cej w zakresie tre</w:t>
            </w:r>
            <w:r>
              <w:rPr>
                <w:rStyle w:val="Brak"/>
                <w:shd w:val="nil" w:color="auto" w:fill="auto"/>
                <w:rtl w:val="0"/>
              </w:rPr>
              <w:t>ś</w:t>
            </w:r>
            <w:r>
              <w:rPr>
                <w:rStyle w:val="Brak"/>
                <w:shd w:val="nil" w:color="auto" w:fill="auto"/>
                <w:rtl w:val="0"/>
              </w:rPr>
              <w:t xml:space="preserve">ci programowych realizowanych w semestrze I i II. </w:t>
            </w:r>
          </w:p>
        </w:tc>
      </w:tr>
      <w:tr>
        <w:tblPrEx>
          <w:shd w:val="clear" w:color="auto" w:fill="cdd4e9"/>
        </w:tblPrEx>
        <w:trPr>
          <w:trHeight w:val="1050" w:hRule="atLeast"/>
        </w:trPr>
        <w:tc>
          <w:tcPr>
            <w:tcW w:type="dxa" w:w="1184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29.06.2023</w:t>
            </w:r>
          </w:p>
        </w:tc>
        <w:tc>
          <w:tcPr>
            <w:tcW w:type="dxa" w:w="4610"/>
            <w:gridSpan w:val="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  <w:rtl w:val="0"/>
              </w:rPr>
              <w:t>Lilianna Stawarz</w:t>
            </w:r>
          </w:p>
        </w:tc>
        <w:tc>
          <w:tcPr>
            <w:tcW w:type="dxa" w:w="3144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Style w:val="Brak"/>
                <w:shd w:val="nil" w:color="auto" w:fill="auto"/>
              </w:rPr>
            </w:pPr>
            <w:r>
              <w:rPr>
                <w:rStyle w:val="Brak"/>
                <w:shd w:val="nil" w:color="auto" w:fill="auto"/>
                <w:rtl w:val="0"/>
              </w:rPr>
              <w:t>Rozpisanie kart dla wszystkich instrument</w:t>
            </w:r>
            <w:r>
              <w:rPr>
                <w:rStyle w:val="Brak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Brak"/>
                <w:shd w:val="nil" w:color="auto" w:fill="auto"/>
                <w:rtl w:val="0"/>
              </w:rPr>
              <w:t>w</w:t>
            </w:r>
          </w:p>
          <w:p>
            <w:pPr>
              <w:pStyle w:val="Normal.0"/>
              <w:spacing w:after="0" w:line="240" w:lineRule="auto"/>
            </w:pPr>
            <w:r>
              <w:rPr>
                <w:rStyle w:val="Brak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235" w:hRule="atLeast"/>
        </w:trPr>
        <w:tc>
          <w:tcPr>
            <w:tcW w:type="dxa" w:w="1184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rFonts w:ascii="Grotesque" w:cs="Grotesque" w:hAnsi="Grotesque" w:eastAsia="Grotesq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09.05.2026</w:t>
            </w:r>
          </w:p>
        </w:tc>
        <w:tc>
          <w:tcPr>
            <w:tcW w:type="dxa" w:w="4610"/>
            <w:gridSpan w:val="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rFonts w:ascii="Grotesque" w:cs="Grotesque" w:hAnsi="Grotesque" w:eastAsia="Grotesq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Agnieszka Przemyk-Bry</w:t>
            </w:r>
            <w:r>
              <w:rPr>
                <w:rStyle w:val="Brak"/>
                <w:rFonts w:ascii="Grotesque" w:cs="Grotesque" w:hAnsi="Grotesque" w:eastAsia="Grotesq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ł</w:t>
            </w:r>
            <w:r>
              <w:rPr>
                <w:rStyle w:val="Brak"/>
                <w:rFonts w:ascii="Grotesque" w:cs="Grotesque" w:hAnsi="Grotesque" w:eastAsia="Grotesq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</w:t>
            </w:r>
          </w:p>
        </w:tc>
        <w:tc>
          <w:tcPr>
            <w:tcW w:type="dxa" w:w="3144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Brak"/>
                <w:rFonts w:ascii="Grotesque" w:cs="Grotesque" w:hAnsi="Grotesque" w:eastAsia="Grotesq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Daty</w:t>
            </w:r>
          </w:p>
        </w:tc>
      </w:tr>
    </w:tbl>
    <w:p>
      <w:pPr>
        <w:pStyle w:val="Treść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" w:hanging="108"/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8566"/>
          <w:tab w:val="left" w:pos="8566"/>
          <w:tab w:val="left" w:pos="8566"/>
        </w:tabs>
        <w:spacing w:after="0" w:line="240" w:lineRule="auto"/>
        <w:rPr>
          <w:rStyle w:val="Brak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ind w:left="392" w:hanging="392"/>
        <w:rPr>
          <w:rStyle w:val="Brak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rPr>
          <w:rStyle w:val="Brak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  <w:r/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orbel">
    <w:charset w:val="00"/>
    <w:family w:val="roman"/>
    <w:pitch w:val="default"/>
  </w:font>
  <w:font w:name="Grotesq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ind w:left="54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54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54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54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54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54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4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4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54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·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08"/>
          <w:tab w:val="num" w:pos="1440"/>
        </w:tabs>
        <w:ind w:left="1452" w:hanging="37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num" w:pos="2160"/>
        </w:tabs>
        <w:ind w:left="2172" w:hanging="37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08"/>
          <w:tab w:val="num" w:pos="2880"/>
        </w:tabs>
        <w:ind w:left="2892" w:hanging="37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num" w:pos="3600"/>
        </w:tabs>
        <w:ind w:left="3612" w:hanging="37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num" w:pos="4320"/>
        </w:tabs>
        <w:ind w:left="4332" w:hanging="37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08"/>
          <w:tab w:val="num" w:pos="5040"/>
        </w:tabs>
        <w:ind w:left="5052" w:hanging="37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num" w:pos="5760"/>
        </w:tabs>
        <w:ind w:left="5772" w:hanging="37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num" w:pos="6480"/>
        </w:tabs>
        <w:ind w:left="6492" w:hanging="37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708"/>
          <w:tab w:val="num" w:pos="1068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08"/>
          <w:tab w:val="num" w:pos="1788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8"/>
          <w:tab w:val="num" w:pos="2508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08"/>
          <w:tab w:val="num" w:pos="3228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08"/>
          <w:tab w:val="num" w:pos="3948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8"/>
          <w:tab w:val="num" w:pos="4668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08"/>
          <w:tab w:val="num" w:pos="5388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08"/>
          <w:tab w:val="num" w:pos="6108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720" w:hanging="6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360"/>
          </w:tabs>
          <w:ind w:left="1440" w:hanging="6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60"/>
          </w:tabs>
          <w:ind w:left="2160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360"/>
          </w:tabs>
          <w:ind w:left="288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360"/>
          </w:tabs>
          <w:ind w:left="3600" w:hanging="5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60"/>
          </w:tabs>
          <w:ind w:left="4320" w:hanging="6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360"/>
          </w:tabs>
          <w:ind w:left="5040" w:hanging="6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360"/>
          </w:tabs>
          <w:ind w:left="5760" w:hanging="5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reść">
    <w:name w:val="Treść"/>
    <w:next w:val="Treś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heading 1">
    <w:name w:val="heading 1"/>
    <w:next w:val="heading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0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36"/>
      <w:position w:val="0"/>
      <w:sz w:val="48"/>
      <w:szCs w:val="48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orbel" w:cs="Arial Unicode MS" w:hAnsi="Corbe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Brak">
    <w:name w:val="Brak"/>
  </w:style>
  <w:style w:type="character" w:styleId="Hyperlink.0">
    <w:name w:val="Hyperlink.0"/>
    <w:basedOn w:val="Brak"/>
    <w:next w:val="Hyperlink.0"/>
    <w:rPr>
      <w:rFonts w:ascii="Calibri" w:cs="Calibri" w:hAnsi="Calibri" w:eastAsia="Calibri"/>
      <w:kern w:val="0"/>
      <w:shd w:val="nil" w:color="auto" w:fill="auto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