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5"/>
        <w:gridCol w:w="186"/>
        <w:gridCol w:w="357"/>
        <w:gridCol w:w="439"/>
        <w:gridCol w:w="236"/>
        <w:gridCol w:w="198"/>
        <w:gridCol w:w="160"/>
        <w:gridCol w:w="242"/>
        <w:gridCol w:w="281"/>
        <w:gridCol w:w="459"/>
        <w:gridCol w:w="587"/>
        <w:gridCol w:w="302"/>
        <w:gridCol w:w="313"/>
        <w:gridCol w:w="210"/>
        <w:gridCol w:w="405"/>
        <w:gridCol w:w="235"/>
        <w:gridCol w:w="395"/>
        <w:gridCol w:w="307"/>
        <w:gridCol w:w="160"/>
        <w:gridCol w:w="342"/>
        <w:gridCol w:w="513"/>
        <w:gridCol w:w="231"/>
        <w:gridCol w:w="1201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Kontrapunkt historyczny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Jednostka prowadz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2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11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ść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Gra na teorbie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Profil kszta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61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Forma zaj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</w:t>
            </w:r>
          </w:p>
        </w:tc>
        <w:tc>
          <w:tcPr>
            <w:tcW w:type="dxa" w:w="239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4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03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41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Prowadz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cy zaj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Mgr Przemys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aw Zych</w:t>
            </w:r>
          </w:p>
        </w:tc>
      </w:tr>
      <w:tr>
        <w:tblPrEx>
          <w:shd w:val="clear" w:color="auto" w:fill="cdd4e9"/>
        </w:tblPrEx>
        <w:trPr>
          <w:trHeight w:val="2350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Przygotowanie do samodzielnego pisania utwor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w polifonicznych, tj. 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fug, kanon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w, swobodnych form (preludium, toccata) i ostinatowych (passacaglia) oraz opracowa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na instrumenty solo 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na orkiestr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nych stylach i gatunkach historycznych przy pomocy procedur kontrapunktycznych, ze szczeg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lnym uwzgl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dnieniem stylu barokowego. Opanowanie korelacji przebiegu poziomego z warstw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tonaln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oraz rytmiczn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utworu. Poszerzenie wiedzy przysz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ego dyrygenta i wyrobienie wra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na linearny przebieg dzie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 muzycznego oraz 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wiadomo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proces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fakturalnych.</w:t>
            </w:r>
          </w:p>
        </w:tc>
      </w:tr>
      <w:tr>
        <w:tblPrEx>
          <w:shd w:val="clear" w:color="auto" w:fill="cdd4e9"/>
        </w:tblPrEx>
        <w:trPr>
          <w:trHeight w:val="763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Wymagania wst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-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Gra na teorbie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10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3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1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510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ma gruntown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znajomo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repertuaru muzyki danej 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oraz jej specyficznych obszar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w: literatury muzyki solowej, kameralnej z udzia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em instrument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towarzysz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cych, zna aktualnie obowi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zuj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ce zasady jej wykonawstwa</w:t>
            </w:r>
          </w:p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1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2</w:t>
            </w:r>
          </w:p>
        </w:tc>
        <w:tc>
          <w:tcPr>
            <w:tcW w:type="dxa" w:w="510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posiada wysoko rozwini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osobowo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artystyczn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umo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tworzenie, przygotowywanie i realizacj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asnych koncepcji artystycznych w zakresie wykonawstwa muzyki danej 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ci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we wszelkich obszarach dzia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ci.</w:t>
            </w:r>
          </w:p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P7_INS_U_01 (INS_VIII)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371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3</w:t>
            </w:r>
          </w:p>
        </w:tc>
        <w:tc>
          <w:tcPr>
            <w:tcW w:type="dxa" w:w="510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pog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bia znajomo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repertuaru 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nych styl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i epok z kanonu literatury muzyki danej 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ci, 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re pozwalaj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na interpretacje na mo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liwie najwy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1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4</w:t>
            </w:r>
          </w:p>
        </w:tc>
        <w:tc>
          <w:tcPr>
            <w:tcW w:type="dxa" w:w="510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korzysta ze zdobytych umiej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warsztatowych w zakresie umo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cym mu swobodne wykonywanie zawodu muzyka instrumentalisty , utrzymuje sprawno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muzyka instrumentalisty poprzez codzienne rozwijanie technik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wiczenia niezb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dnych do rozwoju artystycznego</w:t>
            </w:r>
          </w:p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P7_INS_U_07 (INS_XIII)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1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1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1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371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0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12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3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3915" w:hRule="atLeast"/>
        </w:trPr>
        <w:tc>
          <w:tcPr>
            <w:tcW w:type="dxa" w:w="7512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b w:val="1"/>
                <w:bCs w:val="1"/>
                <w:cap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Zasady budowania melodii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Gatunki kontrapunktyczne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3.Imitacja 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cis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a: kanon.</w:t>
            </w: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II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Imitacja swobodna: Inwencje 2 i 3-g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osowe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rtl w:val="0"/>
                <w:lang w:val="pt-PT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Fuga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Analiza przyk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z literatury orkiestrowej i oratoryjno-kantatowej rozmaitych epok, opartych o techniki polifoniczne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Uwaga: pedagog ma moz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liwos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zdecydowac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 nierealizowaniu wybranych zagadnien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ba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przeniesieniu lub zamienieniu kolejnos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ich realizacji w toku pracy z grupa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, ba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 poszerzenia zakresu realizacji wybranych zagadnien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czy poszerzenia programu o wybrane a nieuje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te powyz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ej zagadnienia, o ile aktywnos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grupy pozwala przewidywac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dodatkowe korzys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merytoryczne p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yna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z podobnych redefinicji uk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b w:val="1"/>
                <w:bCs w:val="1"/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adu programu</w:t>
            </w:r>
          </w:p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580" w:hRule="atLeast"/>
        </w:trPr>
        <w:tc>
          <w:tcPr>
            <w:tcW w:type="dxa" w:w="2167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7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spacing w:after="0" w:line="240" w:lineRule="auto"/>
              <w:rPr>
                <w:b w:val="1"/>
                <w:bCs w:val="1"/>
                <w:sz w:val="20"/>
                <w:szCs w:val="20"/>
                <w:u w:color="ff0000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 xml:space="preserve">ad problemowy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sz w:val="20"/>
                <w:szCs w:val="20"/>
                <w:u w:color="ff000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>analiza przypadk</w:t>
            </w: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sz w:val="20"/>
                <w:szCs w:val="20"/>
                <w:u w:color="ff000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>rozwi</w:t>
            </w: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>zywanie zada</w:t>
            </w: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 xml:space="preserve">ń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sz w:val="20"/>
                <w:szCs w:val="20"/>
                <w:u w:color="ff000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 xml:space="preserve">praca indywidualna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>wszystkie inne metody stosowane przez prowadz</w:t>
            </w: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</w:rPr>
              <w:t>cego przedmiot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7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Metody weryfikacji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8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7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8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7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8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7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8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7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8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01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Numer efektu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0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kszta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24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1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</w:t>
            </w:r>
          </w:p>
        </w:tc>
        <w:tc>
          <w:tcPr>
            <w:tcW w:type="dxa" w:w="20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1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2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1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3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1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14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1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320" w:hRule="atLeast"/>
        </w:trPr>
        <w:tc>
          <w:tcPr>
            <w:tcW w:type="dxa" w:w="1728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16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1. Zaliczenie semestru I na podstawie frekwencji studenta, prezentacji jednego zagadnienia zadanego przez prowadz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cego modu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oraz subiektywnej oceny post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studenta dokonanej przez pedagoga.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2. Kolokwium zaliczaj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semestr II zako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czone wystawieniem oceny przez pedagoga prowadz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cego przedmiot.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8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2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2166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8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5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12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8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5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2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8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5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2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8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5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2372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J. Gawlas, </w:t>
            </w:r>
            <w:r>
              <w:rPr>
                <w:rFonts w:ascii="Calibri" w:cs="HK Grotesk" w:hAnsi="Calibri" w:eastAsia="HK Grotesk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1979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K. Sikorski, </w:t>
            </w:r>
            <w:r>
              <w:rPr>
                <w:rFonts w:ascii="Calibri" w:cs="HK Grotesk" w:hAnsi="Calibri" w:eastAsia="HK Grotesk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1954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Historia harmonii i kontrapunktu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1958-90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Formy muzyczne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1974-87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zbiory kanon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wokalnych od s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redniowiecza do XX w.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od omawianego kompleksu ideowo-merytorycznego, w tym m. in.: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J. S. Bach,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>Das Wohltemperierte Klavier, Kunst der Fuge, Inwencje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2 i 3-g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osowe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, Musikalisches Opfer, Wariacje Goldbergowskie, 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chora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y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1319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spacing w:after="0" w:line="240" w:lineRule="auto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Mann, The Study of Counterpoint, Nowy Jork/Londyn 1971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J. J. Fux, </w:t>
            </w:r>
            <w:r>
              <w:rPr>
                <w:rFonts w:ascii="Calibri" w:cs="HK Grotesk" w:hAnsi="Calibri" w:eastAsia="HK Grotesk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Gradus ad Parnassum, 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1725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od omawianego kompleksu ideowo-merytorycznego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KALKULACJA NAK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30</w:t>
            </w:r>
          </w:p>
        </w:tc>
        <w:tc>
          <w:tcPr>
            <w:tcW w:type="dxa" w:w="311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1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do zaj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11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Praca w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asna z literatur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czny nak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50</w:t>
            </w:r>
          </w:p>
        </w:tc>
        <w:tc>
          <w:tcPr>
            <w:tcW w:type="dxa" w:w="311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1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47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 w:val="1"/>
                <w:bCs w:val="1"/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10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Imi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4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27.06.2023</w:t>
            </w:r>
          </w:p>
        </w:tc>
        <w:tc>
          <w:tcPr>
            <w:tcW w:type="dxa" w:w="461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1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4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K Grotesk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upperLetter"/>
      <w:suff w:val="tab"/>
      <w:lvlText w:val="%1."/>
      <w:lvlJc w:val="left"/>
      <w:pPr>
        <w:ind w:left="263" w:hanging="26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63" w:hanging="26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263" w:hanging="26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263" w:hanging="26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63" w:hanging="26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263" w:hanging="26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263" w:hanging="26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263" w:hanging="26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263" w:hanging="26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4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